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E66E5" w14:textId="53BE4F24" w:rsidR="005B3D12" w:rsidRPr="00580515" w:rsidRDefault="00987C9B" w:rsidP="00C33404">
      <w:pPr>
        <w:pStyle w:val="Heading1"/>
        <w:spacing w:before="240" w:after="240"/>
      </w:pPr>
      <w:r w:rsidRPr="00580515">
        <w:t xml:space="preserve">Template </w:t>
      </w:r>
      <w:r w:rsidR="00EA3CA6" w:rsidRPr="00580515">
        <w:t>C</w:t>
      </w:r>
      <w:r w:rsidRPr="00580515">
        <w:t xml:space="preserve"> </w:t>
      </w:r>
      <w:r w:rsidR="000F45DD" w:rsidRPr="00580515">
        <w:t>–</w:t>
      </w:r>
      <w:r w:rsidRPr="00580515">
        <w:t xml:space="preserve"> </w:t>
      </w:r>
      <w:r w:rsidR="00EA3CA6" w:rsidRPr="00580515">
        <w:t>Technical</w:t>
      </w:r>
      <w:r w:rsidR="000F45DD" w:rsidRPr="00580515">
        <w:t xml:space="preserve"> </w:t>
      </w:r>
      <w:r w:rsidR="00087402" w:rsidRPr="00580515">
        <w:t>Approach</w:t>
      </w:r>
    </w:p>
    <w:p w14:paraId="64960CF4" w14:textId="50253C44" w:rsidR="000450EA" w:rsidRDefault="00B8300C" w:rsidP="000450EA">
      <w:r>
        <w:t>The Vendor shall provide</w:t>
      </w:r>
      <w:r w:rsidR="00565CBB">
        <w:t xml:space="preserve"> a narrative on the proposed approach to meeting the requirements below, </w:t>
      </w:r>
      <w:r w:rsidR="0079038A" w:rsidRPr="00580515">
        <w:t xml:space="preserve">either by leveraging existing products, configuration, customization, development, or a combination of these approaches. Detailed technical requirements can be found </w:t>
      </w:r>
      <w:r w:rsidR="0079038A" w:rsidRPr="00580515">
        <w:rPr>
          <w:b/>
          <w:bCs/>
        </w:rPr>
        <w:t>in RFP Sections C.7 – C.14</w:t>
      </w:r>
      <w:r w:rsidR="0079038A" w:rsidRPr="00580515">
        <w:t xml:space="preserve"> as well as </w:t>
      </w:r>
      <w:r w:rsidR="0079038A" w:rsidRPr="00580515">
        <w:rPr>
          <w:b/>
          <w:bCs/>
          <w:i/>
        </w:rPr>
        <w:t>Response Template D – Requirements Response Matrices</w:t>
      </w:r>
      <w:r w:rsidR="0079038A" w:rsidRPr="00580515">
        <w:rPr>
          <w:b/>
          <w:bCs/>
        </w:rPr>
        <w:t xml:space="preserve">. </w:t>
      </w:r>
      <w:r w:rsidR="000450EA" w:rsidRPr="00580515">
        <w:t>Responses must not simply provide generic or marketing descriptions of the Vendor’s or proposed solution’s capabilities.</w:t>
      </w:r>
    </w:p>
    <w:p w14:paraId="05BB4E7F" w14:textId="78B31A0D" w:rsidR="00434E1E" w:rsidRPr="00C413C7" w:rsidRDefault="003C5B68" w:rsidP="00434E1E">
      <w:pPr>
        <w:pStyle w:val="Heading3"/>
        <w:ind w:left="720"/>
      </w:pPr>
      <w:r w:rsidRPr="00C413C7">
        <w:t>overall technical approach</w:t>
      </w:r>
    </w:p>
    <w:p w14:paraId="3F85CF80" w14:textId="15EFA31B" w:rsidR="00434E1E" w:rsidRDefault="006904FB" w:rsidP="000450EA">
      <w:r>
        <w:t>Vendor should provide a</w:t>
      </w:r>
      <w:r w:rsidR="004B639D">
        <w:t xml:space="preserve">n overview of the proposed solution’s technical architecture. Response should </w:t>
      </w:r>
      <w:r w:rsidR="000E59CC">
        <w:t xml:space="preserve">include the underlying technologies needed to support the solution. </w:t>
      </w:r>
    </w:p>
    <w:p w14:paraId="710147AA" w14:textId="0F69AE9D" w:rsidR="000E59CC" w:rsidRPr="00580515" w:rsidRDefault="005E6B93" w:rsidP="000450EA">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404F70E9" w14:textId="29D89FD0" w:rsidR="0037662A" w:rsidRPr="00580515" w:rsidRDefault="002A5461" w:rsidP="00297591">
      <w:pPr>
        <w:pStyle w:val="Heading3"/>
        <w:ind w:left="720"/>
      </w:pPr>
      <w:bookmarkStart w:id="0" w:name="_Hlk74311654"/>
      <w:r w:rsidRPr="00580515">
        <w:t>Us</w:t>
      </w:r>
      <w:r w:rsidR="0037662A" w:rsidRPr="00580515">
        <w:t xml:space="preserve">er interface </w:t>
      </w:r>
    </w:p>
    <w:bookmarkEnd w:id="0"/>
    <w:p w14:paraId="58F3EC7A" w14:textId="3E231165" w:rsidR="002A5461" w:rsidRPr="00580515" w:rsidRDefault="00AA28C0" w:rsidP="00D23E9C">
      <w:pPr>
        <w:pStyle w:val="ListBullet"/>
        <w:spacing w:after="120"/>
        <w:rPr>
          <w:rFonts w:asciiTheme="minorHAnsi" w:eastAsiaTheme="minorHAnsi" w:hAnsiTheme="minorHAnsi" w:cstheme="minorBidi"/>
          <w:sz w:val="22"/>
          <w:szCs w:val="22"/>
        </w:rPr>
      </w:pPr>
      <w:r>
        <w:rPr>
          <w:rFonts w:asciiTheme="minorHAnsi" w:eastAsiaTheme="minorHAnsi" w:hAnsiTheme="minorHAnsi" w:cstheme="minorBidi"/>
          <w:sz w:val="22"/>
          <w:szCs w:val="22"/>
        </w:rPr>
        <w:t>Describe the Vendor’s design approach and the characteri</w:t>
      </w:r>
      <w:r w:rsidR="00A62F69">
        <w:rPr>
          <w:rFonts w:asciiTheme="minorHAnsi" w:eastAsiaTheme="minorHAnsi" w:hAnsiTheme="minorHAnsi" w:cstheme="minorBidi"/>
          <w:sz w:val="22"/>
          <w:szCs w:val="22"/>
        </w:rPr>
        <w:t xml:space="preserve">stics of the user interface for the proposed solution. </w:t>
      </w:r>
      <w:r w:rsidR="00C477F0" w:rsidRPr="00580515">
        <w:rPr>
          <w:rFonts w:asciiTheme="minorHAnsi" w:eastAsiaTheme="minorHAnsi" w:hAnsiTheme="minorHAnsi" w:cstheme="minorBidi"/>
          <w:sz w:val="22"/>
          <w:szCs w:val="22"/>
        </w:rPr>
        <w:t>T</w:t>
      </w:r>
      <w:r w:rsidR="002A5461" w:rsidRPr="00580515">
        <w:rPr>
          <w:rFonts w:asciiTheme="minorHAnsi" w:eastAsiaTheme="minorHAnsi" w:hAnsiTheme="minorHAnsi" w:cstheme="minorBidi"/>
          <w:sz w:val="22"/>
          <w:szCs w:val="22"/>
        </w:rPr>
        <w:t xml:space="preserve">he </w:t>
      </w:r>
      <w:r w:rsidR="006566B1" w:rsidRPr="00580515">
        <w:rPr>
          <w:rFonts w:asciiTheme="minorHAnsi" w:eastAsiaTheme="minorHAnsi" w:hAnsiTheme="minorHAnsi" w:cstheme="minorBidi"/>
          <w:sz w:val="22"/>
          <w:szCs w:val="22"/>
        </w:rPr>
        <w:t>solution</w:t>
      </w:r>
      <w:r w:rsidR="002A5461" w:rsidRPr="00580515">
        <w:rPr>
          <w:rFonts w:asciiTheme="minorHAnsi" w:eastAsiaTheme="minorHAnsi" w:hAnsiTheme="minorHAnsi" w:cstheme="minorBidi"/>
          <w:sz w:val="22"/>
          <w:szCs w:val="22"/>
        </w:rPr>
        <w:t xml:space="preserve"> must be designed </w:t>
      </w:r>
      <w:r w:rsidR="00AD1C77" w:rsidRPr="00580515">
        <w:rPr>
          <w:rFonts w:asciiTheme="minorHAnsi" w:eastAsiaTheme="minorHAnsi" w:hAnsiTheme="minorHAnsi" w:cstheme="minorBidi"/>
          <w:sz w:val="22"/>
          <w:szCs w:val="22"/>
        </w:rPr>
        <w:t xml:space="preserve">to </w:t>
      </w:r>
      <w:r w:rsidR="002A5461" w:rsidRPr="00580515">
        <w:rPr>
          <w:rFonts w:asciiTheme="minorHAnsi" w:eastAsiaTheme="minorHAnsi" w:hAnsiTheme="minorHAnsi" w:cstheme="minorBidi"/>
          <w:sz w:val="22"/>
          <w:szCs w:val="22"/>
        </w:rPr>
        <w:t>provide feature</w:t>
      </w:r>
      <w:r w:rsidR="00941409" w:rsidRPr="00580515">
        <w:rPr>
          <w:rFonts w:asciiTheme="minorHAnsi" w:eastAsiaTheme="minorHAnsi" w:hAnsiTheme="minorHAnsi" w:cstheme="minorBidi"/>
          <w:sz w:val="22"/>
          <w:szCs w:val="22"/>
        </w:rPr>
        <w:t>-</w:t>
      </w:r>
      <w:r w:rsidR="002A5461" w:rsidRPr="00580515">
        <w:rPr>
          <w:rFonts w:asciiTheme="minorHAnsi" w:eastAsiaTheme="minorHAnsi" w:hAnsiTheme="minorHAnsi" w:cstheme="minorBidi"/>
          <w:sz w:val="22"/>
          <w:szCs w:val="22"/>
        </w:rPr>
        <w:t>rich systems that can deliver a consistent user experience.</w:t>
      </w:r>
      <w:r w:rsidR="00E77011">
        <w:rPr>
          <w:rFonts w:asciiTheme="minorHAnsi" w:eastAsiaTheme="minorHAnsi" w:hAnsiTheme="minorHAnsi" w:cstheme="minorBidi"/>
          <w:sz w:val="22"/>
          <w:szCs w:val="22"/>
        </w:rPr>
        <w:t xml:space="preserve">  </w:t>
      </w:r>
      <w:r w:rsidR="009032EF" w:rsidRPr="00A163FE">
        <w:rPr>
          <w:rFonts w:asciiTheme="minorHAnsi" w:eastAsiaTheme="minorHAnsi" w:hAnsiTheme="minorHAnsi" w:cstheme="minorBidi"/>
          <w:sz w:val="22"/>
          <w:szCs w:val="22"/>
        </w:rPr>
        <w:t>Are there any</w:t>
      </w:r>
      <w:r w:rsidR="00512E12" w:rsidRPr="00A163FE">
        <w:rPr>
          <w:rFonts w:asciiTheme="minorHAnsi" w:eastAsiaTheme="minorHAnsi" w:hAnsiTheme="minorHAnsi" w:cstheme="minorBidi"/>
          <w:sz w:val="22"/>
          <w:szCs w:val="22"/>
        </w:rPr>
        <w:t xml:space="preserve"> features </w:t>
      </w:r>
      <w:r w:rsidR="009032EF" w:rsidRPr="00A163FE">
        <w:rPr>
          <w:rFonts w:asciiTheme="minorHAnsi" w:eastAsiaTheme="minorHAnsi" w:hAnsiTheme="minorHAnsi" w:cstheme="minorBidi"/>
          <w:sz w:val="22"/>
          <w:szCs w:val="22"/>
        </w:rPr>
        <w:t xml:space="preserve">that </w:t>
      </w:r>
      <w:r w:rsidR="00EE73E4" w:rsidRPr="00A163FE">
        <w:rPr>
          <w:rFonts w:asciiTheme="minorHAnsi" w:eastAsiaTheme="minorHAnsi" w:hAnsiTheme="minorHAnsi" w:cstheme="minorBidi"/>
          <w:sz w:val="22"/>
          <w:szCs w:val="22"/>
        </w:rPr>
        <w:t xml:space="preserve">the Vendor feels gives the proposed solution an advantage over similar </w:t>
      </w:r>
      <w:r w:rsidR="001A3A21" w:rsidRPr="00A163FE">
        <w:rPr>
          <w:rFonts w:asciiTheme="minorHAnsi" w:eastAsiaTheme="minorHAnsi" w:hAnsiTheme="minorHAnsi" w:cstheme="minorBidi"/>
          <w:sz w:val="22"/>
          <w:szCs w:val="22"/>
        </w:rPr>
        <w:t>solutions</w:t>
      </w:r>
      <w:r w:rsidR="00EE73E4" w:rsidRPr="00A163FE">
        <w:rPr>
          <w:rFonts w:asciiTheme="minorHAnsi" w:eastAsiaTheme="minorHAnsi" w:hAnsiTheme="minorHAnsi" w:cstheme="minorBidi"/>
          <w:sz w:val="22"/>
          <w:szCs w:val="22"/>
        </w:rPr>
        <w:t xml:space="preserve">? </w:t>
      </w:r>
    </w:p>
    <w:p w14:paraId="20C3EC8C" w14:textId="64FCF90E" w:rsidR="002A5461" w:rsidRPr="00580515" w:rsidRDefault="002A5461" w:rsidP="002A5461">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798E90C1" w14:textId="7FE32633" w:rsidR="00E15817" w:rsidRPr="00580515" w:rsidRDefault="000D4B37" w:rsidP="00E15817">
      <w:pPr>
        <w:pStyle w:val="Heading3"/>
        <w:ind w:left="720"/>
      </w:pPr>
      <w:r w:rsidRPr="00580515">
        <w:t>connectivity</w:t>
      </w:r>
    </w:p>
    <w:p w14:paraId="70306186" w14:textId="4769B6A4" w:rsidR="006A3659" w:rsidRPr="00580515" w:rsidRDefault="00C7060D" w:rsidP="00A11C83">
      <w:r w:rsidRPr="00580515">
        <w:t>Describe how your system will connect with the existing telephony environment, and any existing architectural, physical, environmental and power requirements. Detail the approach to supporting communication protocols — for example, native SIP support, use of session border controllers/gateways and so forth.</w:t>
      </w:r>
      <w:r w:rsidR="000D4B37" w:rsidRPr="00580515">
        <w:t xml:space="preserve">  </w:t>
      </w:r>
      <w:r w:rsidR="000D4B37" w:rsidRPr="00580515">
        <w:rPr>
          <w:b/>
          <w:bCs/>
        </w:rPr>
        <w:t>(RFP Section 3.11)</w:t>
      </w:r>
    </w:p>
    <w:p w14:paraId="1CC0BCC4" w14:textId="25CAEFBC" w:rsidR="004F6B0F" w:rsidRPr="00580515" w:rsidRDefault="004F6B0F" w:rsidP="004F6B0F">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27D5A9E0" w14:textId="611E1D6F" w:rsidR="003F7884" w:rsidRPr="00580515" w:rsidRDefault="003F7884" w:rsidP="00DD74B2">
      <w:pPr>
        <w:pStyle w:val="Heading3"/>
        <w:ind w:left="720"/>
      </w:pPr>
      <w:r w:rsidRPr="00580515">
        <w:t>Integration</w:t>
      </w:r>
    </w:p>
    <w:p w14:paraId="4AE2C294" w14:textId="31170478" w:rsidR="003F7884" w:rsidRPr="00580515" w:rsidRDefault="003F7884" w:rsidP="003F7884">
      <w:r w:rsidRPr="00580515">
        <w:t xml:space="preserve">Describe your system's integration tools and the integration approach between the proposed solution, (the cited) Interfaced Systems, and any other proposed third-party products—including the interoperability features and capabilities of the proposed solution. The approach must, at a minimum, provide details on how the proposed solution intends to meet or exceed the Integration Requirements found in </w:t>
      </w:r>
      <w:r w:rsidRPr="00580515">
        <w:rPr>
          <w:b/>
          <w:bCs/>
        </w:rPr>
        <w:t xml:space="preserve">RFP Section C.7 </w:t>
      </w:r>
      <w:r w:rsidRPr="00580515">
        <w:rPr>
          <w:b/>
          <w:bCs/>
        </w:rPr>
        <w:lastRenderedPageBreak/>
        <w:t>Integration</w:t>
      </w:r>
      <w:r w:rsidRPr="00580515">
        <w:t xml:space="preserve">. Additionally, List the off-the-shelf applications that you have prebuilt connectors for, and proven experience of integrating with, that are relevant to the </w:t>
      </w:r>
      <w:r w:rsidR="00B30E99">
        <w:t>OCFO</w:t>
      </w:r>
      <w:r w:rsidRPr="00580515">
        <w:t>’s environment.</w:t>
      </w:r>
      <w:r w:rsidR="008A6AA1">
        <w:t xml:space="preserve"> </w:t>
      </w:r>
    </w:p>
    <w:p w14:paraId="784F7730" w14:textId="77777777" w:rsidR="003F7884" w:rsidRPr="00580515" w:rsidRDefault="003F7884" w:rsidP="003F7884">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1B9C5AF6" w14:textId="77777777" w:rsidR="003F7884" w:rsidRPr="00580515" w:rsidRDefault="003F7884" w:rsidP="000F0C2B">
      <w:pPr>
        <w:pStyle w:val="Heading3"/>
        <w:ind w:left="720"/>
      </w:pPr>
      <w:r w:rsidRPr="00580515">
        <w:t>FLEXIBILITY, Scalability and Extensibility</w:t>
      </w:r>
    </w:p>
    <w:p w14:paraId="585A3FD8" w14:textId="77777777" w:rsidR="003F7884" w:rsidRPr="00580515" w:rsidRDefault="003F7884" w:rsidP="003F7884">
      <w:r w:rsidRPr="00580515">
        <w:t xml:space="preserve">Describe the Vendor’s approach to Flexibility, Scalability and Extensibility of the proposed solution. The Vendor’s approach, at a minimum, must consider the requirements found in </w:t>
      </w:r>
      <w:r w:rsidRPr="00580515">
        <w:rPr>
          <w:b/>
          <w:bCs/>
        </w:rPr>
        <w:t>RFP Section Response</w:t>
      </w:r>
      <w:r w:rsidRPr="00580515">
        <w:rPr>
          <w:b/>
          <w:bCs/>
          <w:i/>
        </w:rPr>
        <w:t xml:space="preserve"> Template D – Requirements Response Matrices (e.g. C.5.1.3)</w:t>
      </w:r>
      <w:r w:rsidRPr="00580515">
        <w:rPr>
          <w:b/>
          <w:bCs/>
        </w:rPr>
        <w:t>,</w:t>
      </w:r>
      <w:r w:rsidRPr="00580515">
        <w:t xml:space="preserve"> as well as the following topics:</w:t>
      </w:r>
    </w:p>
    <w:p w14:paraId="19502F51" w14:textId="77777777" w:rsidR="003F7884" w:rsidRPr="00580515" w:rsidRDefault="003F7884" w:rsidP="003F7884">
      <w:pPr>
        <w:pStyle w:val="ListParagraph"/>
        <w:numPr>
          <w:ilvl w:val="0"/>
          <w:numId w:val="2"/>
        </w:numPr>
      </w:pPr>
      <w:r w:rsidRPr="00580515">
        <w:t>Ability to meet future growth</w:t>
      </w:r>
    </w:p>
    <w:p w14:paraId="3433F4D8" w14:textId="77777777" w:rsidR="003F7884" w:rsidRPr="00580515" w:rsidRDefault="003F7884" w:rsidP="003F7884">
      <w:pPr>
        <w:pStyle w:val="ListParagraph"/>
        <w:numPr>
          <w:ilvl w:val="0"/>
          <w:numId w:val="2"/>
        </w:numPr>
      </w:pPr>
      <w:r w:rsidRPr="00580515">
        <w:t>Configurability</w:t>
      </w:r>
    </w:p>
    <w:p w14:paraId="4844C1B5" w14:textId="77777777" w:rsidR="003F7884" w:rsidRPr="00580515" w:rsidRDefault="003F7884" w:rsidP="003F7884">
      <w:pPr>
        <w:pStyle w:val="ListParagraph"/>
        <w:numPr>
          <w:ilvl w:val="0"/>
          <w:numId w:val="2"/>
        </w:numPr>
      </w:pPr>
      <w:r w:rsidRPr="00580515">
        <w:t>Flexibility to keep up with changing Technology and Regulatory needs</w:t>
      </w:r>
    </w:p>
    <w:p w14:paraId="10C82249" w14:textId="77777777" w:rsidR="003F7884" w:rsidRPr="00580515" w:rsidRDefault="003F7884" w:rsidP="003F7884">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68D802B7" w14:textId="77777777" w:rsidR="003F7884" w:rsidRPr="00580515" w:rsidRDefault="003F7884" w:rsidP="000F0C2B">
      <w:pPr>
        <w:pStyle w:val="Heading3"/>
        <w:ind w:left="720"/>
      </w:pPr>
      <w:r w:rsidRPr="00580515">
        <w:t>Identity and Access Management</w:t>
      </w:r>
    </w:p>
    <w:p w14:paraId="41ED0929" w14:textId="5806B334" w:rsidR="003F7884" w:rsidRPr="00D808EA" w:rsidRDefault="003F7884" w:rsidP="003F7884">
      <w:r w:rsidRPr="00D808EA">
        <w:t xml:space="preserve">The </w:t>
      </w:r>
      <w:r w:rsidR="00B30E99" w:rsidRPr="00D808EA">
        <w:t>OCFO</w:t>
      </w:r>
      <w:r w:rsidRPr="00D808EA">
        <w:t xml:space="preserve"> requires that the Vendor’s solution integrate with the </w:t>
      </w:r>
      <w:r w:rsidR="0098267A" w:rsidRPr="00D808EA">
        <w:t>DC Government Active directory/SSO (Single Sign On) authentication</w:t>
      </w:r>
      <w:r w:rsidR="0098267A" w:rsidRPr="00D808EA">
        <w:rPr>
          <w:color w:val="ED7D31"/>
        </w:rPr>
        <w:t xml:space="preserve"> </w:t>
      </w:r>
      <w:r w:rsidRPr="00D808EA">
        <w:t xml:space="preserve">for internal user account management. </w:t>
      </w:r>
      <w:r w:rsidRPr="00D808EA">
        <w:rPr>
          <w:b/>
          <w:bCs/>
        </w:rPr>
        <w:t>(RFP Sections C.4.2.13/ C.9.1.10)</w:t>
      </w:r>
    </w:p>
    <w:p w14:paraId="026366AB" w14:textId="39937D5C" w:rsidR="00ED05EA" w:rsidRPr="00580515" w:rsidRDefault="00ED05EA" w:rsidP="003F7884">
      <w:r w:rsidRPr="00D808EA">
        <w:t xml:space="preserve">Provide </w:t>
      </w:r>
      <w:r w:rsidR="003B4CD9" w:rsidRPr="00D808EA">
        <w:t xml:space="preserve">how authentication and authorization are achieved using the </w:t>
      </w:r>
      <w:r w:rsidR="00930B12" w:rsidRPr="00D808EA">
        <w:t>DC Government</w:t>
      </w:r>
      <w:r w:rsidR="003B4CD9" w:rsidRPr="00D808EA">
        <w:t>’s Active Directory or SAML infrastructure.</w:t>
      </w:r>
    </w:p>
    <w:p w14:paraId="3D854C33" w14:textId="14B517EC" w:rsidR="003F7884" w:rsidRPr="00580515" w:rsidRDefault="003F7884" w:rsidP="003F7884">
      <w:r w:rsidRPr="00580515">
        <w:t>Describe the proposed Identity and Access Management capabilities of the proposed solution. Explain how the solution applies strict security regulating authorization and access rights to all system users as part of full Governance, Risk, and Compliance (GRC) features—including full audit capabilities and the ability to manage create, read, update, and/or delete permissions at the data element level.</w:t>
      </w:r>
    </w:p>
    <w:p w14:paraId="3DC9265B" w14:textId="77777777" w:rsidR="003F7884" w:rsidRPr="00580515" w:rsidRDefault="003F7884" w:rsidP="003F7884">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70FC8B63" w14:textId="2E3EFC63" w:rsidR="003F7884" w:rsidRPr="00580515" w:rsidRDefault="00CA19CB" w:rsidP="000F0C2B">
      <w:pPr>
        <w:pStyle w:val="Heading3"/>
        <w:ind w:left="720"/>
      </w:pPr>
      <w:r w:rsidRPr="00580515">
        <w:t>quality assurance</w:t>
      </w:r>
      <w:r w:rsidR="003F7884" w:rsidRPr="00580515">
        <w:t xml:space="preserve"> </w:t>
      </w:r>
    </w:p>
    <w:p w14:paraId="237C5B03" w14:textId="194DC9EB" w:rsidR="003F7884" w:rsidRPr="00F75B48" w:rsidRDefault="006C4CE6" w:rsidP="003F7884">
      <w:pPr>
        <w:rPr>
          <w:b/>
          <w:bCs/>
        </w:rPr>
      </w:pPr>
      <w:r w:rsidRPr="00580515">
        <w:t xml:space="preserve">Describe how the proposed solution will meet the </w:t>
      </w:r>
      <w:r w:rsidR="00B30E99">
        <w:t>OCFO</w:t>
      </w:r>
      <w:r w:rsidRPr="00580515">
        <w:t>’s requirements for testing</w:t>
      </w:r>
      <w:r w:rsidR="00CD214C" w:rsidRPr="00580515">
        <w:t>/quality assurance</w:t>
      </w:r>
      <w:r w:rsidR="00494C2C">
        <w:t>.</w:t>
      </w:r>
      <w:r w:rsidR="009A34FF">
        <w:t xml:space="preserve"> (</w:t>
      </w:r>
      <w:r w:rsidR="00F75B48">
        <w:t xml:space="preserve">At a minimum response must cover </w:t>
      </w:r>
      <w:r w:rsidR="009A34FF" w:rsidRPr="00F75B48">
        <w:rPr>
          <w:b/>
          <w:bCs/>
        </w:rPr>
        <w:t xml:space="preserve">RFP </w:t>
      </w:r>
      <w:r w:rsidR="00BF365F" w:rsidRPr="00F75B48">
        <w:rPr>
          <w:b/>
          <w:bCs/>
        </w:rPr>
        <w:t xml:space="preserve">Section </w:t>
      </w:r>
      <w:r w:rsidR="00BE2805" w:rsidRPr="00F75B48">
        <w:rPr>
          <w:b/>
          <w:bCs/>
        </w:rPr>
        <w:t>C</w:t>
      </w:r>
      <w:r w:rsidR="00792B08" w:rsidRPr="00F75B48">
        <w:rPr>
          <w:b/>
          <w:bCs/>
        </w:rPr>
        <w:t>.</w:t>
      </w:r>
      <w:r w:rsidR="00BE2805" w:rsidRPr="00F75B48">
        <w:rPr>
          <w:b/>
          <w:bCs/>
        </w:rPr>
        <w:t>8.1.2)</w:t>
      </w:r>
    </w:p>
    <w:p w14:paraId="53BA2977" w14:textId="009F4A8C" w:rsidR="003F7884" w:rsidRPr="00580515" w:rsidRDefault="003F7884" w:rsidP="002A5461">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175683BD" w14:textId="1DC14ED3" w:rsidR="002A5461" w:rsidRPr="00580515" w:rsidRDefault="008B0553" w:rsidP="008B0553">
      <w:pPr>
        <w:pStyle w:val="Heading3"/>
        <w:ind w:left="720"/>
      </w:pPr>
      <w:r w:rsidRPr="00580515">
        <w:lastRenderedPageBreak/>
        <w:t>Security &amp; compliance requirements</w:t>
      </w:r>
    </w:p>
    <w:p w14:paraId="04F76467" w14:textId="3C2F7C82" w:rsidR="002A5461" w:rsidRPr="00580515" w:rsidRDefault="00756EC7" w:rsidP="00E24459">
      <w:pPr>
        <w:rPr>
          <w:b/>
          <w:bCs/>
        </w:rPr>
      </w:pPr>
      <w:r w:rsidRPr="00580515">
        <w:t xml:space="preserve">Describe the proposed solution’s ability to support the </w:t>
      </w:r>
      <w:r w:rsidR="00B30E99">
        <w:t>OCFO</w:t>
      </w:r>
      <w:r w:rsidR="00EB1B49" w:rsidRPr="00580515">
        <w:t>’s</w:t>
      </w:r>
      <w:r w:rsidR="00615473" w:rsidRPr="00580515">
        <w:t xml:space="preserve"> security</w:t>
      </w:r>
      <w:r w:rsidR="008B0553" w:rsidRPr="00580515">
        <w:t xml:space="preserve"> and compliance</w:t>
      </w:r>
      <w:r w:rsidR="00615473" w:rsidRPr="00580515">
        <w:t xml:space="preserve"> requirements as stated in </w:t>
      </w:r>
      <w:r w:rsidR="00EB1B49" w:rsidRPr="00580515">
        <w:t xml:space="preserve">the RFP (e.g. NITS 800-53 REV4 FISMA, IRS </w:t>
      </w:r>
      <w:r w:rsidR="00431565" w:rsidRPr="00580515">
        <w:t xml:space="preserve">Publication </w:t>
      </w:r>
      <w:r w:rsidR="00EB1B49" w:rsidRPr="00580515">
        <w:t>1075)</w:t>
      </w:r>
      <w:r w:rsidR="00676EFC" w:rsidRPr="00580515">
        <w:t xml:space="preserve">.  </w:t>
      </w:r>
      <w:r w:rsidR="00676EFC" w:rsidRPr="00580515">
        <w:rPr>
          <w:b/>
          <w:bCs/>
        </w:rPr>
        <w:t>(RFP Section</w:t>
      </w:r>
      <w:r w:rsidR="00D57AFB" w:rsidRPr="00580515">
        <w:rPr>
          <w:b/>
          <w:bCs/>
        </w:rPr>
        <w:t>s</w:t>
      </w:r>
      <w:r w:rsidR="00676EFC" w:rsidRPr="00580515">
        <w:rPr>
          <w:b/>
          <w:bCs/>
        </w:rPr>
        <w:t xml:space="preserve"> C.</w:t>
      </w:r>
      <w:r w:rsidR="003B5C1D" w:rsidRPr="00580515">
        <w:rPr>
          <w:b/>
          <w:bCs/>
        </w:rPr>
        <w:t>4.1.1</w:t>
      </w:r>
      <w:r w:rsidR="00D57AFB" w:rsidRPr="00580515">
        <w:rPr>
          <w:b/>
          <w:bCs/>
        </w:rPr>
        <w:t>, C</w:t>
      </w:r>
      <w:r w:rsidR="001E5766">
        <w:rPr>
          <w:b/>
          <w:bCs/>
        </w:rPr>
        <w:t>.</w:t>
      </w:r>
      <w:r w:rsidR="00D57AFB" w:rsidRPr="00580515">
        <w:rPr>
          <w:b/>
          <w:bCs/>
        </w:rPr>
        <w:t>15.4)</w:t>
      </w:r>
    </w:p>
    <w:p w14:paraId="44F6F63E" w14:textId="7D1C2D35" w:rsidR="00AA5C36" w:rsidRPr="00580515" w:rsidRDefault="002A5461" w:rsidP="002A5461">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01B47685" w14:textId="77777777" w:rsidR="00AA5C36" w:rsidRPr="00580515" w:rsidRDefault="00AA5C36" w:rsidP="00332B49">
      <w:pPr>
        <w:pStyle w:val="Heading3"/>
        <w:ind w:left="720"/>
      </w:pPr>
      <w:bookmarkStart w:id="1" w:name="_Toc498440069"/>
      <w:r w:rsidRPr="00580515">
        <w:t>Application Security</w:t>
      </w:r>
      <w:bookmarkEnd w:id="1"/>
    </w:p>
    <w:p w14:paraId="03337A1A" w14:textId="77777777" w:rsidR="00AA5C36" w:rsidRPr="00580515" w:rsidRDefault="00AA5C36" w:rsidP="00431565">
      <w:r w:rsidRPr="00580515">
        <w:t>Provide a detailed description of how your application remains secure. Highlight how it conforms to trusted service principles, including security, availability, processing integrity, confidentiality and privacy.</w:t>
      </w:r>
    </w:p>
    <w:p w14:paraId="68DFEA3F" w14:textId="3F80DF23" w:rsidR="00AA5C36" w:rsidRPr="00580515" w:rsidRDefault="00AA5C36" w:rsidP="00431565">
      <w:pPr>
        <w:rPr>
          <w:b/>
          <w:bCs/>
        </w:rPr>
      </w:pPr>
      <w:r w:rsidRPr="00580515">
        <w:t xml:space="preserve">Describe user access/role hierarchy and related </w:t>
      </w:r>
      <w:r w:rsidRPr="00D808EA">
        <w:t xml:space="preserve">constraints, and how </w:t>
      </w:r>
      <w:r w:rsidR="00090FAC" w:rsidRPr="00D808EA">
        <w:t>Multi-factor authentication is used for privileged tasks</w:t>
      </w:r>
      <w:r w:rsidR="00930B12" w:rsidRPr="00D808EA">
        <w:t>, if available</w:t>
      </w:r>
      <w:r w:rsidR="00930B12" w:rsidRPr="00D808EA">
        <w:rPr>
          <w:b/>
          <w:bCs/>
        </w:rPr>
        <w:t xml:space="preserve"> (</w:t>
      </w:r>
      <w:r w:rsidR="00676EFC" w:rsidRPr="00D808EA">
        <w:rPr>
          <w:b/>
          <w:bCs/>
        </w:rPr>
        <w:t>RFP Section</w:t>
      </w:r>
      <w:r w:rsidR="00B00704" w:rsidRPr="00D808EA">
        <w:rPr>
          <w:b/>
          <w:bCs/>
        </w:rPr>
        <w:t>s</w:t>
      </w:r>
      <w:r w:rsidR="00676EFC" w:rsidRPr="00D808EA">
        <w:rPr>
          <w:b/>
          <w:bCs/>
        </w:rPr>
        <w:t xml:space="preserve"> </w:t>
      </w:r>
      <w:r w:rsidR="00B00704" w:rsidRPr="00D808EA">
        <w:rPr>
          <w:b/>
          <w:bCs/>
        </w:rPr>
        <w:t xml:space="preserve">C.15.1, </w:t>
      </w:r>
      <w:r w:rsidR="001B5875" w:rsidRPr="00D808EA">
        <w:rPr>
          <w:b/>
          <w:bCs/>
        </w:rPr>
        <w:t>C.9.1.7</w:t>
      </w:r>
      <w:r w:rsidR="00B337C0" w:rsidRPr="00D808EA">
        <w:rPr>
          <w:b/>
          <w:bCs/>
        </w:rPr>
        <w:t xml:space="preserve">, </w:t>
      </w:r>
      <w:r w:rsidR="00B03BB3" w:rsidRPr="00D808EA">
        <w:rPr>
          <w:b/>
          <w:bCs/>
        </w:rPr>
        <w:t>C.4.</w:t>
      </w:r>
      <w:r w:rsidR="00CE3A9A" w:rsidRPr="00D808EA">
        <w:rPr>
          <w:b/>
          <w:bCs/>
        </w:rPr>
        <w:t>2</w:t>
      </w:r>
      <w:r w:rsidR="00B03BB3" w:rsidRPr="00D808EA">
        <w:rPr>
          <w:b/>
          <w:bCs/>
        </w:rPr>
        <w:t>.13</w:t>
      </w:r>
      <w:r w:rsidR="001B5875" w:rsidRPr="00D808EA">
        <w:rPr>
          <w:b/>
          <w:bCs/>
        </w:rPr>
        <w:t>)</w:t>
      </w:r>
    </w:p>
    <w:p w14:paraId="3A6E3E37" w14:textId="0A8B0F21" w:rsidR="00B65393" w:rsidRPr="00580515" w:rsidRDefault="00B65393" w:rsidP="001B5875">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712A6991" w14:textId="77777777" w:rsidR="00AA5C36" w:rsidRPr="00580515" w:rsidRDefault="00AA5C36" w:rsidP="001B5875">
      <w:pPr>
        <w:pStyle w:val="Heading3"/>
        <w:ind w:left="720"/>
      </w:pPr>
      <w:bookmarkStart w:id="2" w:name="_Toc498440070"/>
      <w:r w:rsidRPr="00580515">
        <w:t>Voice and Data Security</w:t>
      </w:r>
      <w:bookmarkEnd w:id="2"/>
    </w:p>
    <w:p w14:paraId="0320CD73" w14:textId="2C2EC563" w:rsidR="00AA5C36" w:rsidRDefault="00394E72" w:rsidP="00B84F9F">
      <w:pPr>
        <w:rPr>
          <w:b/>
          <w:bCs/>
        </w:rPr>
      </w:pPr>
      <w:r w:rsidRPr="00580515">
        <w:t>Vendor should d</w:t>
      </w:r>
      <w:r w:rsidR="00AA5C36" w:rsidRPr="00580515">
        <w:t xml:space="preserve">escribe how </w:t>
      </w:r>
      <w:r w:rsidRPr="00580515">
        <w:t>they</w:t>
      </w:r>
      <w:r w:rsidR="00AA5C36" w:rsidRPr="00580515">
        <w:t xml:space="preserve"> secure voice and data as part of </w:t>
      </w:r>
      <w:r w:rsidRPr="00580515">
        <w:t>its</w:t>
      </w:r>
      <w:r w:rsidR="00AA5C36" w:rsidRPr="00580515">
        <w:t xml:space="preserve"> architecture design. Cover any impacts for home worker agents.</w:t>
      </w:r>
      <w:r w:rsidR="002A680D" w:rsidRPr="00580515">
        <w:t xml:space="preserve"> </w:t>
      </w:r>
      <w:r w:rsidR="002A680D" w:rsidRPr="00580515">
        <w:rPr>
          <w:b/>
          <w:bCs/>
        </w:rPr>
        <w:t>(RFP Section C</w:t>
      </w:r>
      <w:r w:rsidR="00483383" w:rsidRPr="00580515">
        <w:rPr>
          <w:b/>
          <w:bCs/>
        </w:rPr>
        <w:t>.</w:t>
      </w:r>
      <w:r w:rsidR="002A680D" w:rsidRPr="00580515">
        <w:rPr>
          <w:b/>
          <w:bCs/>
        </w:rPr>
        <w:t>11.2.2)</w:t>
      </w:r>
    </w:p>
    <w:p w14:paraId="195720D0" w14:textId="77777777" w:rsidR="00F616D9" w:rsidRPr="00580515" w:rsidRDefault="00F616D9" w:rsidP="00B84F9F">
      <w:pPr>
        <w:rPr>
          <w:b/>
          <w:bCs/>
        </w:rPr>
      </w:pPr>
    </w:p>
    <w:p w14:paraId="0A493A45" w14:textId="69BECD4D" w:rsidR="00751740" w:rsidRPr="00580515" w:rsidRDefault="00751740" w:rsidP="00B84F9F">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1C766C4D" w14:textId="5D660A35" w:rsidR="00AA5C36" w:rsidRPr="00580515" w:rsidRDefault="00AA5C36" w:rsidP="00B84F9F">
      <w:pPr>
        <w:rPr>
          <w:b/>
          <w:bCs/>
        </w:rPr>
      </w:pPr>
      <w:r w:rsidRPr="00580515">
        <w:t>If your application supports voice recording, explain how it encrypts and decrypts recordings. Detail what technology is in place to ensure that free sharing of voice recordings is not possible.</w:t>
      </w:r>
      <w:r w:rsidR="00E0314F" w:rsidRPr="00580515">
        <w:t xml:space="preserve"> </w:t>
      </w:r>
      <w:r w:rsidR="00E0314F" w:rsidRPr="00580515">
        <w:rPr>
          <w:b/>
          <w:bCs/>
        </w:rPr>
        <w:t>(RFP Section C.4.2.11)</w:t>
      </w:r>
    </w:p>
    <w:p w14:paraId="2EA277E2" w14:textId="25F1E291" w:rsidR="00751740" w:rsidRPr="00580515" w:rsidRDefault="00751740" w:rsidP="00B84F9F">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1DAA1388" w14:textId="2D21DD8B" w:rsidR="002A5461" w:rsidRDefault="002A5461" w:rsidP="00E85968">
      <w:pPr>
        <w:pStyle w:val="Heading3"/>
        <w:ind w:left="720"/>
      </w:pPr>
      <w:r>
        <w:t>Regulatory and Security</w:t>
      </w:r>
    </w:p>
    <w:p w14:paraId="20BC1942" w14:textId="01444488" w:rsidR="002A5461" w:rsidRDefault="002A5461" w:rsidP="002A5461">
      <w:r>
        <w:t xml:space="preserve">Describe the </w:t>
      </w:r>
      <w:r w:rsidR="006566B1">
        <w:t>proposed</w:t>
      </w:r>
      <w:r>
        <w:t xml:space="preserve"> approach to Regulatory and Security Requirements. Consider the requirements found in </w:t>
      </w:r>
      <w:r w:rsidR="0027247B" w:rsidRPr="00C33404">
        <w:rPr>
          <w:b/>
          <w:bCs/>
          <w:i/>
        </w:rPr>
        <w:t>Response Template D – Requirements Response Matrices</w:t>
      </w:r>
      <w:r w:rsidRPr="00C33404">
        <w:rPr>
          <w:b/>
          <w:bCs/>
        </w:rPr>
        <w:t>,</w:t>
      </w:r>
      <w:r>
        <w:t xml:space="preserve"> as well as how the </w:t>
      </w:r>
      <w:r w:rsidR="00612C5D">
        <w:t>Vendor</w:t>
      </w:r>
      <w:r>
        <w:t xml:space="preserve">’s approach to security should support technical controls and those technology solutions that must be secured to ensure the overall security of the </w:t>
      </w:r>
      <w:r w:rsidR="006566B1">
        <w:t>solution</w:t>
      </w:r>
      <w:r>
        <w:t>. The approach should potentially include, but not be limited to:</w:t>
      </w:r>
    </w:p>
    <w:p w14:paraId="6B21AC13" w14:textId="75D37348" w:rsidR="002A5461" w:rsidRDefault="002A5461" w:rsidP="00D32BC0">
      <w:pPr>
        <w:pStyle w:val="ListParagraph"/>
        <w:numPr>
          <w:ilvl w:val="0"/>
          <w:numId w:val="2"/>
        </w:numPr>
      </w:pPr>
      <w:r>
        <w:t xml:space="preserve">How the system and application were designed with security in mind </w:t>
      </w:r>
    </w:p>
    <w:p w14:paraId="05D35077" w14:textId="4BFA940E" w:rsidR="002A5461" w:rsidRDefault="002A5461" w:rsidP="00D32BC0">
      <w:pPr>
        <w:pStyle w:val="ListParagraph"/>
        <w:numPr>
          <w:ilvl w:val="0"/>
          <w:numId w:val="2"/>
        </w:numPr>
      </w:pPr>
      <w:r>
        <w:lastRenderedPageBreak/>
        <w:t>How the proposed approach leverages industry standards and models to apply security best practices</w:t>
      </w:r>
    </w:p>
    <w:p w14:paraId="0A52CE12" w14:textId="73426961" w:rsidR="002A5461" w:rsidRDefault="002A5461" w:rsidP="00D32BC0">
      <w:pPr>
        <w:pStyle w:val="ListParagraph"/>
        <w:numPr>
          <w:ilvl w:val="0"/>
          <w:numId w:val="2"/>
        </w:numPr>
      </w:pPr>
      <w:r>
        <w:t>The support and active management of data sensitivity levels</w:t>
      </w:r>
      <w:r w:rsidR="00A46161">
        <w:t xml:space="preserve"> </w:t>
      </w:r>
      <w:r w:rsidR="00A46161" w:rsidRPr="00D808EA">
        <w:rPr>
          <w:b/>
          <w:bCs/>
        </w:rPr>
        <w:t>(RFP Sec</w:t>
      </w:r>
      <w:r w:rsidR="00B90F92" w:rsidRPr="00D808EA">
        <w:rPr>
          <w:b/>
          <w:bCs/>
        </w:rPr>
        <w:t xml:space="preserve">tion </w:t>
      </w:r>
      <w:r w:rsidR="00FC49D7" w:rsidRPr="00D808EA">
        <w:rPr>
          <w:b/>
          <w:bCs/>
        </w:rPr>
        <w:t>8.1.7)</w:t>
      </w:r>
    </w:p>
    <w:p w14:paraId="25B8362C" w14:textId="149E572E" w:rsidR="002A5461" w:rsidRDefault="002A5461" w:rsidP="00D32BC0">
      <w:pPr>
        <w:pStyle w:val="ListParagraph"/>
        <w:numPr>
          <w:ilvl w:val="0"/>
          <w:numId w:val="2"/>
        </w:numPr>
      </w:pPr>
      <w:r>
        <w:t>The application and system hardening processes</w:t>
      </w:r>
    </w:p>
    <w:p w14:paraId="27B517DD" w14:textId="6011EFFD" w:rsidR="002A5461" w:rsidRDefault="002A5461" w:rsidP="002A5461">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2DB7EA00" w14:textId="77777777" w:rsidR="00325E21" w:rsidRPr="00580515" w:rsidRDefault="00325E21" w:rsidP="00325E21">
      <w:pPr>
        <w:pStyle w:val="Heading3"/>
        <w:ind w:left="720"/>
      </w:pPr>
      <w:r w:rsidRPr="00580515">
        <w:t xml:space="preserve">Service Level </w:t>
      </w:r>
      <w:r>
        <w:t>A</w:t>
      </w:r>
      <w:r w:rsidRPr="00580515">
        <w:t>greements</w:t>
      </w:r>
    </w:p>
    <w:p w14:paraId="0398C00B" w14:textId="680EB304" w:rsidR="00325E21" w:rsidRDefault="00325E21" w:rsidP="00325E21">
      <w:r w:rsidRPr="00580515">
        <w:t xml:space="preserve">The Vendor should describe how the proposed solution will meet the </w:t>
      </w:r>
      <w:r w:rsidR="00B30E99">
        <w:t>OCFO</w:t>
      </w:r>
      <w:r w:rsidRPr="00580515">
        <w:t xml:space="preserve">’s SLA requirements </w:t>
      </w:r>
      <w:r>
        <w:t xml:space="preserve">as specified in </w:t>
      </w:r>
      <w:r w:rsidRPr="004D0AF6">
        <w:rPr>
          <w:b/>
          <w:bCs/>
        </w:rPr>
        <w:t xml:space="preserve">RFP Section </w:t>
      </w:r>
      <w:r w:rsidR="00AB58FD">
        <w:rPr>
          <w:b/>
          <w:bCs/>
        </w:rPr>
        <w:t>C.</w:t>
      </w:r>
      <w:r w:rsidRPr="004D0AF6">
        <w:rPr>
          <w:b/>
          <w:bCs/>
        </w:rPr>
        <w:t>1</w:t>
      </w:r>
      <w:r w:rsidR="00AB58FD">
        <w:rPr>
          <w:b/>
          <w:bCs/>
        </w:rPr>
        <w:t>5</w:t>
      </w:r>
      <w:r w:rsidRPr="004D0AF6">
        <w:rPr>
          <w:b/>
          <w:bCs/>
        </w:rPr>
        <w:t xml:space="preserve"> Service Level </w:t>
      </w:r>
      <w:r w:rsidR="00CA2F5A">
        <w:rPr>
          <w:b/>
          <w:bCs/>
        </w:rPr>
        <w:t>Requirements</w:t>
      </w:r>
      <w:r w:rsidRPr="004D0AF6">
        <w:rPr>
          <w:b/>
          <w:bCs/>
        </w:rPr>
        <w:t>.</w:t>
      </w:r>
      <w:r>
        <w:t xml:space="preserve"> </w:t>
      </w:r>
      <w:r w:rsidRPr="00C31E6D">
        <w:t>The Vendor</w:t>
      </w:r>
      <w:bookmarkStart w:id="3" w:name="_GoBack"/>
      <w:bookmarkEnd w:id="3"/>
      <w:r w:rsidRPr="00C31E6D">
        <w:t xml:space="preserve"> should also detail how the </w:t>
      </w:r>
      <w:r w:rsidR="00B30E99" w:rsidRPr="00C31E6D">
        <w:t>OCFO</w:t>
      </w:r>
      <w:r w:rsidRPr="00C31E6D">
        <w:t xml:space="preserve"> will be notified when an SLA is not met</w:t>
      </w:r>
      <w:r w:rsidR="00173BEC">
        <w:t>.</w:t>
      </w:r>
    </w:p>
    <w:p w14:paraId="160C28C3" w14:textId="6DAFC32A" w:rsidR="00325E21" w:rsidRDefault="00325E21" w:rsidP="00A166BD">
      <w:pPr>
        <w:spacing w:after="240"/>
      </w:pPr>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0ADF0C6F" w14:textId="2B9187B1" w:rsidR="008A289A" w:rsidRPr="00A72470" w:rsidRDefault="00C852B7" w:rsidP="00325E21">
      <w:pPr>
        <w:pStyle w:val="Heading3"/>
        <w:ind w:left="720"/>
      </w:pPr>
      <w:r w:rsidRPr="00A72470">
        <w:t>DATA BREACH</w:t>
      </w:r>
      <w:r w:rsidR="00521BCB" w:rsidRPr="00A72470">
        <w:t xml:space="preserve"> PREvention </w:t>
      </w:r>
    </w:p>
    <w:p w14:paraId="28C5EC92" w14:textId="77080F43" w:rsidR="008A289A" w:rsidRDefault="00A166BD" w:rsidP="008A289A">
      <w:r>
        <w:t xml:space="preserve">Vendor should provide a narrative on its </w:t>
      </w:r>
      <w:r w:rsidR="008A289A" w:rsidRPr="008A289A">
        <w:t xml:space="preserve">investment and focus in ensuring the product and services are protected from breaches. </w:t>
      </w:r>
      <w:r w:rsidR="009E5296">
        <w:t xml:space="preserve">Vendor should address the </w:t>
      </w:r>
      <w:r w:rsidR="008A289A" w:rsidRPr="008A289A">
        <w:t xml:space="preserve">areas of Training and Awareness, Access Management, Data </w:t>
      </w:r>
      <w:r w:rsidRPr="008A289A">
        <w:t>Management,</w:t>
      </w:r>
      <w:r w:rsidR="008A289A" w:rsidRPr="008A289A">
        <w:t xml:space="preserve"> Incident Response, </w:t>
      </w:r>
      <w:r w:rsidR="00213C39">
        <w:t>and other measures taken to ensure cloud contact services are secured.</w:t>
      </w:r>
    </w:p>
    <w:p w14:paraId="5AEA4A94" w14:textId="77777777" w:rsidR="00A166BD" w:rsidRDefault="00A166BD" w:rsidP="00A166BD">
      <w:r w:rsidRPr="00580515">
        <w:fldChar w:fldCharType="begin">
          <w:ffData>
            <w:name w:val=""/>
            <w:enabled/>
            <w:calcOnExit w:val="0"/>
            <w:textInput>
              <w:default w:val="&lt;Response&gt;"/>
            </w:textInput>
          </w:ffData>
        </w:fldChar>
      </w:r>
      <w:r w:rsidRPr="00580515">
        <w:instrText xml:space="preserve"> FORMTEXT </w:instrText>
      </w:r>
      <w:r w:rsidRPr="00580515">
        <w:fldChar w:fldCharType="separate"/>
      </w:r>
      <w:r w:rsidRPr="00580515">
        <w:t>&lt;Response&gt;</w:t>
      </w:r>
      <w:r w:rsidRPr="00580515">
        <w:fldChar w:fldCharType="end"/>
      </w:r>
    </w:p>
    <w:p w14:paraId="7AA6FD89" w14:textId="77777777" w:rsidR="008A289A" w:rsidRDefault="008A289A" w:rsidP="00325E21"/>
    <w:p w14:paraId="069B1120" w14:textId="77777777" w:rsidR="0068689B" w:rsidRPr="00444E9F" w:rsidRDefault="0068689B" w:rsidP="00EA4D52"/>
    <w:sectPr w:rsidR="0068689B" w:rsidRPr="00444E9F" w:rsidSect="00364EA0">
      <w:headerReference w:type="default" r:id="rId11"/>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3390F" w14:textId="77777777" w:rsidR="00A6786A" w:rsidRDefault="00A6786A" w:rsidP="00A6786A">
      <w:pPr>
        <w:spacing w:after="0" w:line="240" w:lineRule="auto"/>
      </w:pPr>
      <w:r>
        <w:separator/>
      </w:r>
    </w:p>
  </w:endnote>
  <w:endnote w:type="continuationSeparator" w:id="0">
    <w:p w14:paraId="18B4D5EA" w14:textId="77777777" w:rsidR="00A6786A" w:rsidRDefault="00A6786A" w:rsidP="00A67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8056773"/>
      <w:docPartObj>
        <w:docPartGallery w:val="Page Numbers (Bottom of Page)"/>
        <w:docPartUnique/>
      </w:docPartObj>
    </w:sdtPr>
    <w:sdtEndPr/>
    <w:sdtContent>
      <w:sdt>
        <w:sdtPr>
          <w:id w:val="1728636285"/>
          <w:docPartObj>
            <w:docPartGallery w:val="Page Numbers (Top of Page)"/>
            <w:docPartUnique/>
          </w:docPartObj>
        </w:sdtPr>
        <w:sdtEndPr/>
        <w:sdtContent>
          <w:p w14:paraId="777B8AEE" w14:textId="30366467" w:rsidR="003A415D" w:rsidRDefault="003A415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6EA864E" w14:textId="77777777" w:rsidR="003A415D" w:rsidRDefault="003A4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A0AC0" w14:textId="77777777" w:rsidR="00A6786A" w:rsidRDefault="00A6786A" w:rsidP="00A6786A">
      <w:pPr>
        <w:spacing w:after="0" w:line="240" w:lineRule="auto"/>
      </w:pPr>
      <w:r>
        <w:separator/>
      </w:r>
    </w:p>
  </w:footnote>
  <w:footnote w:type="continuationSeparator" w:id="0">
    <w:p w14:paraId="70F93DE8" w14:textId="77777777" w:rsidR="00A6786A" w:rsidRDefault="00A6786A" w:rsidP="00A67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96D7" w14:textId="549819EB" w:rsidR="00A6786A" w:rsidRPr="00A6786A" w:rsidRDefault="00A6786A" w:rsidP="00A6786A">
    <w:pPr>
      <w:pStyle w:val="Header"/>
      <w:jc w:val="right"/>
      <w:rPr>
        <w:b/>
        <w:bCs/>
      </w:rPr>
    </w:pPr>
    <w:r>
      <w:rPr>
        <w:b/>
        <w:bCs/>
      </w:rPr>
      <w:t xml:space="preserve">OCFO </w:t>
    </w:r>
    <w:r w:rsidRPr="00072F38">
      <w:rPr>
        <w:b/>
        <w:bCs/>
      </w:rPr>
      <w:t xml:space="preserve">CCaaS </w:t>
    </w:r>
    <w:r>
      <w:rPr>
        <w:b/>
        <w:bCs/>
      </w:rPr>
      <w:t xml:space="preserve">RFP Response Template </w:t>
    </w:r>
    <w:r w:rsidR="003A415D">
      <w:rPr>
        <w:b/>
        <w:bCs/>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11304"/>
    <w:multiLevelType w:val="multilevel"/>
    <w:tmpl w:val="CAAE1A4E"/>
    <w:name w:val="Bullets"/>
    <w:lvl w:ilvl="0">
      <w:start w:val="1"/>
      <w:numFmt w:val="bullet"/>
      <w:lvlText w:val=""/>
      <w:lvlJc w:val="left"/>
      <w:pPr>
        <w:tabs>
          <w:tab w:val="num" w:pos="806"/>
        </w:tabs>
        <w:ind w:left="806" w:hanging="360"/>
      </w:pPr>
      <w:rPr>
        <w:rFonts w:ascii="Symbol" w:hAnsi="Symbol" w:hint="default"/>
      </w:rPr>
    </w:lvl>
    <w:lvl w:ilvl="1">
      <w:start w:val="1"/>
      <w:numFmt w:val="bullet"/>
      <w:lvlText w:val=""/>
      <w:lvlJc w:val="left"/>
      <w:pPr>
        <w:tabs>
          <w:tab w:val="num" w:pos="1166"/>
        </w:tabs>
        <w:ind w:left="1166" w:hanging="360"/>
      </w:pPr>
      <w:rPr>
        <w:rFonts w:ascii="Symbol" w:hAnsi="Symbol" w:hint="default"/>
      </w:rPr>
    </w:lvl>
    <w:lvl w:ilvl="2">
      <w:start w:val="1"/>
      <w:numFmt w:val="bullet"/>
      <w:lvlText w:val=""/>
      <w:lvlJc w:val="left"/>
      <w:pPr>
        <w:tabs>
          <w:tab w:val="num" w:pos="1526"/>
        </w:tabs>
        <w:ind w:left="1526" w:hanging="360"/>
      </w:pPr>
      <w:rPr>
        <w:rFonts w:ascii="Symbol" w:hAnsi="Symbol" w:hint="default"/>
      </w:rPr>
    </w:lvl>
    <w:lvl w:ilvl="3">
      <w:start w:val="1"/>
      <w:numFmt w:val="bullet"/>
      <w:lvlText w:val=""/>
      <w:lvlJc w:val="left"/>
      <w:pPr>
        <w:tabs>
          <w:tab w:val="num" w:pos="1886"/>
        </w:tabs>
        <w:ind w:left="1886" w:hanging="360"/>
      </w:pPr>
      <w:rPr>
        <w:rFonts w:ascii="Symbol" w:hAnsi="Symbol" w:hint="default"/>
      </w:rPr>
    </w:lvl>
    <w:lvl w:ilvl="4">
      <w:start w:val="1"/>
      <w:numFmt w:val="bullet"/>
      <w:lvlText w:val=""/>
      <w:lvlJc w:val="left"/>
      <w:pPr>
        <w:tabs>
          <w:tab w:val="num" w:pos="2246"/>
        </w:tabs>
        <w:ind w:left="2246" w:hanging="360"/>
      </w:pPr>
      <w:rPr>
        <w:rFonts w:ascii="Symbol" w:hAnsi="Symbol" w:hint="default"/>
      </w:rPr>
    </w:lvl>
    <w:lvl w:ilvl="5">
      <w:start w:val="1"/>
      <w:numFmt w:val="none"/>
      <w:lvlText w:val=""/>
      <w:lvlJc w:val="left"/>
      <w:pPr>
        <w:tabs>
          <w:tab w:val="num" w:pos="2606"/>
        </w:tabs>
        <w:ind w:left="2606" w:hanging="360"/>
      </w:pPr>
      <w:rPr>
        <w:rFonts w:hint="default"/>
      </w:rPr>
    </w:lvl>
    <w:lvl w:ilvl="6">
      <w:start w:val="1"/>
      <w:numFmt w:val="none"/>
      <w:lvlText w:val=""/>
      <w:lvlJc w:val="left"/>
      <w:pPr>
        <w:tabs>
          <w:tab w:val="num" w:pos="2966"/>
        </w:tabs>
        <w:ind w:left="2966" w:hanging="360"/>
      </w:pPr>
      <w:rPr>
        <w:rFonts w:hint="default"/>
      </w:rPr>
    </w:lvl>
    <w:lvl w:ilvl="7">
      <w:start w:val="1"/>
      <w:numFmt w:val="none"/>
      <w:lvlText w:val=""/>
      <w:lvlJc w:val="left"/>
      <w:pPr>
        <w:tabs>
          <w:tab w:val="num" w:pos="3326"/>
        </w:tabs>
        <w:ind w:left="3326" w:hanging="360"/>
      </w:pPr>
      <w:rPr>
        <w:rFonts w:hint="default"/>
      </w:rPr>
    </w:lvl>
    <w:lvl w:ilvl="8">
      <w:start w:val="1"/>
      <w:numFmt w:val="none"/>
      <w:lvlText w:val=""/>
      <w:lvlJc w:val="left"/>
      <w:pPr>
        <w:tabs>
          <w:tab w:val="num" w:pos="3686"/>
        </w:tabs>
        <w:ind w:left="3686" w:hanging="360"/>
      </w:pPr>
      <w:rPr>
        <w:rFonts w:hint="default"/>
      </w:rPr>
    </w:lvl>
  </w:abstractNum>
  <w:abstractNum w:abstractNumId="1" w15:restartNumberingAfterBreak="0">
    <w:nsid w:val="37A50475"/>
    <w:multiLevelType w:val="multilevel"/>
    <w:tmpl w:val="3120F6FA"/>
    <w:lvl w:ilvl="0">
      <w:start w:val="1"/>
      <w:numFmt w:val="upperLetter"/>
      <w:lvlText w:val="SECTION %1"/>
      <w:lvlJc w:val="left"/>
      <w:pPr>
        <w:ind w:left="360" w:hanging="360"/>
      </w:pPr>
      <w:rPr>
        <w:rFonts w:hint="default"/>
      </w:rPr>
    </w:lvl>
    <w:lvl w:ilvl="1">
      <w:start w:val="1"/>
      <w:numFmt w:val="decimal"/>
      <w:pStyle w:val="Heading2"/>
      <w:lvlText w:val="SECTION %2"/>
      <w:lvlJc w:val="left"/>
      <w:pPr>
        <w:ind w:left="3780" w:hanging="1800"/>
      </w:pPr>
      <w:rPr>
        <w:rFonts w:hint="default"/>
      </w:rPr>
    </w:lvl>
    <w:lvl w:ilvl="2">
      <w:start w:val="1"/>
      <w:numFmt w:val="decimal"/>
      <w:pStyle w:val="Heading3"/>
      <w:lvlText w:val="%2.%3"/>
      <w:lvlJc w:val="left"/>
      <w:pPr>
        <w:ind w:left="4590" w:hanging="720"/>
      </w:pPr>
      <w:rPr>
        <w:rFonts w:hint="default"/>
      </w:rPr>
    </w:lvl>
    <w:lvl w:ilvl="3">
      <w:start w:val="1"/>
      <w:numFmt w:val="decimal"/>
      <w:pStyle w:val="Heading4"/>
      <w:lvlText w:val="%2.%3.%4"/>
      <w:lvlJc w:val="left"/>
      <w:pPr>
        <w:ind w:left="864" w:hanging="864"/>
      </w:pPr>
      <w:rPr>
        <w:rFonts w:hint="default"/>
      </w:rPr>
    </w:lvl>
    <w:lvl w:ilvl="4">
      <w:start w:val="1"/>
      <w:numFmt w:val="decimal"/>
      <w:pStyle w:val="Heading5"/>
      <w:lvlText w:val="%2.%3.%4.%5"/>
      <w:lvlJc w:val="left"/>
      <w:pPr>
        <w:ind w:left="1008" w:hanging="1008"/>
      </w:pPr>
      <w:rPr>
        <w:rFonts w:hint="default"/>
      </w:rPr>
    </w:lvl>
    <w:lvl w:ilvl="5">
      <w:start w:val="1"/>
      <w:numFmt w:val="decimal"/>
      <w:pStyle w:val="Heading6"/>
      <w:lvlText w:val="%2.%3.%4.%5.%6"/>
      <w:lvlJc w:val="left"/>
      <w:pPr>
        <w:ind w:left="1152" w:hanging="1152"/>
      </w:pPr>
      <w:rPr>
        <w:rFonts w:hint="default"/>
      </w:rPr>
    </w:lvl>
    <w:lvl w:ilvl="6">
      <w:start w:val="1"/>
      <w:numFmt w:val="decimal"/>
      <w:pStyle w:val="Heading7"/>
      <w:lvlText w:val="%2.%3.%4.%5.%6.%7"/>
      <w:lvlJc w:val="left"/>
      <w:pPr>
        <w:ind w:left="1296" w:hanging="1296"/>
      </w:pPr>
      <w:rPr>
        <w:rFonts w:hint="default"/>
      </w:rPr>
    </w:lvl>
    <w:lvl w:ilvl="7">
      <w:start w:val="1"/>
      <w:numFmt w:val="decimal"/>
      <w:pStyle w:val="Heading8"/>
      <w:lvlText w:val="%2.%3.%4.%5.%6.%7.%8"/>
      <w:lvlJc w:val="left"/>
      <w:pPr>
        <w:ind w:left="1440" w:hanging="1440"/>
      </w:pPr>
      <w:rPr>
        <w:rFonts w:hint="default"/>
      </w:rPr>
    </w:lvl>
    <w:lvl w:ilvl="8">
      <w:start w:val="1"/>
      <w:numFmt w:val="decimal"/>
      <w:pStyle w:val="Heading9"/>
      <w:lvlText w:val="%2.%3.%4.%5.%6.%7.%8.%9"/>
      <w:lvlJc w:val="left"/>
      <w:pPr>
        <w:ind w:left="1584" w:hanging="1584"/>
      </w:pPr>
      <w:rPr>
        <w:rFonts w:hint="default"/>
      </w:rPr>
    </w:lvl>
  </w:abstractNum>
  <w:abstractNum w:abstractNumId="2" w15:restartNumberingAfterBreak="0">
    <w:nsid w:val="4D0F061E"/>
    <w:multiLevelType w:val="hybridMultilevel"/>
    <w:tmpl w:val="AFB2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CEB"/>
    <w:rsid w:val="000136E1"/>
    <w:rsid w:val="00014D53"/>
    <w:rsid w:val="000167FA"/>
    <w:rsid w:val="00025E58"/>
    <w:rsid w:val="000366E2"/>
    <w:rsid w:val="000450EA"/>
    <w:rsid w:val="00047281"/>
    <w:rsid w:val="00056030"/>
    <w:rsid w:val="000713D8"/>
    <w:rsid w:val="000720A1"/>
    <w:rsid w:val="0008686D"/>
    <w:rsid w:val="00087402"/>
    <w:rsid w:val="00090FAC"/>
    <w:rsid w:val="000916CB"/>
    <w:rsid w:val="0009608D"/>
    <w:rsid w:val="000A1AB9"/>
    <w:rsid w:val="000B1A7A"/>
    <w:rsid w:val="000B5B1F"/>
    <w:rsid w:val="000D4B37"/>
    <w:rsid w:val="000E1E44"/>
    <w:rsid w:val="000E4D50"/>
    <w:rsid w:val="000E59CC"/>
    <w:rsid w:val="000F0C2B"/>
    <w:rsid w:val="000F45DD"/>
    <w:rsid w:val="001101F0"/>
    <w:rsid w:val="00111097"/>
    <w:rsid w:val="00116E80"/>
    <w:rsid w:val="00120EFB"/>
    <w:rsid w:val="00157CEB"/>
    <w:rsid w:val="00173BEC"/>
    <w:rsid w:val="00175E7A"/>
    <w:rsid w:val="00177B32"/>
    <w:rsid w:val="00183D45"/>
    <w:rsid w:val="001951AD"/>
    <w:rsid w:val="001A1947"/>
    <w:rsid w:val="001A3A21"/>
    <w:rsid w:val="001A6AED"/>
    <w:rsid w:val="001A7E00"/>
    <w:rsid w:val="001B5875"/>
    <w:rsid w:val="001C12B4"/>
    <w:rsid w:val="001C1395"/>
    <w:rsid w:val="001D30C9"/>
    <w:rsid w:val="001E10B7"/>
    <w:rsid w:val="001E2F24"/>
    <w:rsid w:val="001E5766"/>
    <w:rsid w:val="00213190"/>
    <w:rsid w:val="00213C39"/>
    <w:rsid w:val="00216D91"/>
    <w:rsid w:val="0023106F"/>
    <w:rsid w:val="00234396"/>
    <w:rsid w:val="0024368A"/>
    <w:rsid w:val="0025133D"/>
    <w:rsid w:val="0025273B"/>
    <w:rsid w:val="00253339"/>
    <w:rsid w:val="0026136D"/>
    <w:rsid w:val="00271724"/>
    <w:rsid w:val="0027247B"/>
    <w:rsid w:val="00275DC0"/>
    <w:rsid w:val="002862F3"/>
    <w:rsid w:val="00291E5C"/>
    <w:rsid w:val="002A5461"/>
    <w:rsid w:val="002A680D"/>
    <w:rsid w:val="002C6EE3"/>
    <w:rsid w:val="002D7525"/>
    <w:rsid w:val="002E60AE"/>
    <w:rsid w:val="002E6D24"/>
    <w:rsid w:val="002E6E52"/>
    <w:rsid w:val="002E779A"/>
    <w:rsid w:val="00314C48"/>
    <w:rsid w:val="003165DA"/>
    <w:rsid w:val="003244BE"/>
    <w:rsid w:val="00325E21"/>
    <w:rsid w:val="00326247"/>
    <w:rsid w:val="00332B49"/>
    <w:rsid w:val="003366B5"/>
    <w:rsid w:val="0035016D"/>
    <w:rsid w:val="00356837"/>
    <w:rsid w:val="00360066"/>
    <w:rsid w:val="00364EA0"/>
    <w:rsid w:val="00366155"/>
    <w:rsid w:val="003741B4"/>
    <w:rsid w:val="0037662A"/>
    <w:rsid w:val="00385A4E"/>
    <w:rsid w:val="00386AF7"/>
    <w:rsid w:val="00391318"/>
    <w:rsid w:val="003926F4"/>
    <w:rsid w:val="00394E72"/>
    <w:rsid w:val="003A2011"/>
    <w:rsid w:val="003A415D"/>
    <w:rsid w:val="003B4CD9"/>
    <w:rsid w:val="003B5207"/>
    <w:rsid w:val="003B5C1D"/>
    <w:rsid w:val="003C5B68"/>
    <w:rsid w:val="003E379A"/>
    <w:rsid w:val="003F7884"/>
    <w:rsid w:val="00402C09"/>
    <w:rsid w:val="00402D98"/>
    <w:rsid w:val="004036E8"/>
    <w:rsid w:val="004065A8"/>
    <w:rsid w:val="00425C30"/>
    <w:rsid w:val="00430C40"/>
    <w:rsid w:val="00431565"/>
    <w:rsid w:val="00433DA1"/>
    <w:rsid w:val="00434904"/>
    <w:rsid w:val="00434E1E"/>
    <w:rsid w:val="0043662A"/>
    <w:rsid w:val="00442E3F"/>
    <w:rsid w:val="00444E9F"/>
    <w:rsid w:val="00445DA7"/>
    <w:rsid w:val="0045051E"/>
    <w:rsid w:val="00456538"/>
    <w:rsid w:val="004617D2"/>
    <w:rsid w:val="00462A01"/>
    <w:rsid w:val="00470FB9"/>
    <w:rsid w:val="00471B81"/>
    <w:rsid w:val="00476D63"/>
    <w:rsid w:val="00483383"/>
    <w:rsid w:val="004840D3"/>
    <w:rsid w:val="00486129"/>
    <w:rsid w:val="00494C2C"/>
    <w:rsid w:val="004A1060"/>
    <w:rsid w:val="004A1D54"/>
    <w:rsid w:val="004A2045"/>
    <w:rsid w:val="004B3FE0"/>
    <w:rsid w:val="004B4043"/>
    <w:rsid w:val="004B639D"/>
    <w:rsid w:val="004C214F"/>
    <w:rsid w:val="004C705E"/>
    <w:rsid w:val="004D0AF6"/>
    <w:rsid w:val="004D56E4"/>
    <w:rsid w:val="004E0635"/>
    <w:rsid w:val="004E1BDF"/>
    <w:rsid w:val="004E2C68"/>
    <w:rsid w:val="004F38B7"/>
    <w:rsid w:val="004F450E"/>
    <w:rsid w:val="004F5C37"/>
    <w:rsid w:val="004F5EC3"/>
    <w:rsid w:val="004F6B0F"/>
    <w:rsid w:val="004F79A8"/>
    <w:rsid w:val="00504499"/>
    <w:rsid w:val="00507CD6"/>
    <w:rsid w:val="00512E12"/>
    <w:rsid w:val="00520DF5"/>
    <w:rsid w:val="00520F19"/>
    <w:rsid w:val="00521BCB"/>
    <w:rsid w:val="0053185B"/>
    <w:rsid w:val="00535055"/>
    <w:rsid w:val="00543191"/>
    <w:rsid w:val="00544F57"/>
    <w:rsid w:val="0054646B"/>
    <w:rsid w:val="0054794B"/>
    <w:rsid w:val="00565CBB"/>
    <w:rsid w:val="00575213"/>
    <w:rsid w:val="00575A26"/>
    <w:rsid w:val="00580515"/>
    <w:rsid w:val="005A353D"/>
    <w:rsid w:val="005A6975"/>
    <w:rsid w:val="005A71BC"/>
    <w:rsid w:val="005B3D12"/>
    <w:rsid w:val="005D30E4"/>
    <w:rsid w:val="005D600F"/>
    <w:rsid w:val="005D7893"/>
    <w:rsid w:val="005D7D01"/>
    <w:rsid w:val="005E5AA1"/>
    <w:rsid w:val="005E6B93"/>
    <w:rsid w:val="005F583B"/>
    <w:rsid w:val="00605D8A"/>
    <w:rsid w:val="00605F98"/>
    <w:rsid w:val="00612C5D"/>
    <w:rsid w:val="00615473"/>
    <w:rsid w:val="00642F4C"/>
    <w:rsid w:val="00643AC8"/>
    <w:rsid w:val="006453F4"/>
    <w:rsid w:val="006566B1"/>
    <w:rsid w:val="00656FAD"/>
    <w:rsid w:val="00662DB9"/>
    <w:rsid w:val="00676EFC"/>
    <w:rsid w:val="0068689B"/>
    <w:rsid w:val="006904FB"/>
    <w:rsid w:val="006A0609"/>
    <w:rsid w:val="006A3659"/>
    <w:rsid w:val="006B2D3C"/>
    <w:rsid w:val="006B43A5"/>
    <w:rsid w:val="006C4CE6"/>
    <w:rsid w:val="006D6980"/>
    <w:rsid w:val="00701B3B"/>
    <w:rsid w:val="00714135"/>
    <w:rsid w:val="00716865"/>
    <w:rsid w:val="0072508D"/>
    <w:rsid w:val="007328DA"/>
    <w:rsid w:val="007400A4"/>
    <w:rsid w:val="00740D26"/>
    <w:rsid w:val="00751740"/>
    <w:rsid w:val="00756EC7"/>
    <w:rsid w:val="00782562"/>
    <w:rsid w:val="0078262C"/>
    <w:rsid w:val="0079038A"/>
    <w:rsid w:val="00792B08"/>
    <w:rsid w:val="007A318C"/>
    <w:rsid w:val="007B1A52"/>
    <w:rsid w:val="007B3E79"/>
    <w:rsid w:val="007C5731"/>
    <w:rsid w:val="007C77F3"/>
    <w:rsid w:val="007E1B4C"/>
    <w:rsid w:val="007E7C81"/>
    <w:rsid w:val="007F74A4"/>
    <w:rsid w:val="00804768"/>
    <w:rsid w:val="0083253C"/>
    <w:rsid w:val="00832677"/>
    <w:rsid w:val="00855262"/>
    <w:rsid w:val="00861978"/>
    <w:rsid w:val="00864ABD"/>
    <w:rsid w:val="008727D3"/>
    <w:rsid w:val="008A1280"/>
    <w:rsid w:val="008A289A"/>
    <w:rsid w:val="008A363F"/>
    <w:rsid w:val="008A6AA1"/>
    <w:rsid w:val="008B0553"/>
    <w:rsid w:val="008B3D2E"/>
    <w:rsid w:val="008C4C56"/>
    <w:rsid w:val="008D6200"/>
    <w:rsid w:val="008D6E2C"/>
    <w:rsid w:val="008E35A3"/>
    <w:rsid w:val="009032EF"/>
    <w:rsid w:val="00922B24"/>
    <w:rsid w:val="009247A8"/>
    <w:rsid w:val="00926E4D"/>
    <w:rsid w:val="00930B12"/>
    <w:rsid w:val="00933BBB"/>
    <w:rsid w:val="00941409"/>
    <w:rsid w:val="009462A8"/>
    <w:rsid w:val="00955F40"/>
    <w:rsid w:val="00974D02"/>
    <w:rsid w:val="0098267A"/>
    <w:rsid w:val="00987C9B"/>
    <w:rsid w:val="009A34FF"/>
    <w:rsid w:val="009A3576"/>
    <w:rsid w:val="009A60F4"/>
    <w:rsid w:val="009D5DA3"/>
    <w:rsid w:val="009E5296"/>
    <w:rsid w:val="009E52D3"/>
    <w:rsid w:val="009F526D"/>
    <w:rsid w:val="00A044C8"/>
    <w:rsid w:val="00A0541C"/>
    <w:rsid w:val="00A06474"/>
    <w:rsid w:val="00A07322"/>
    <w:rsid w:val="00A11C83"/>
    <w:rsid w:val="00A12A97"/>
    <w:rsid w:val="00A15F89"/>
    <w:rsid w:val="00A163BF"/>
    <w:rsid w:val="00A163FE"/>
    <w:rsid w:val="00A166BD"/>
    <w:rsid w:val="00A172FF"/>
    <w:rsid w:val="00A32006"/>
    <w:rsid w:val="00A46161"/>
    <w:rsid w:val="00A57D7E"/>
    <w:rsid w:val="00A62F69"/>
    <w:rsid w:val="00A639E8"/>
    <w:rsid w:val="00A6786A"/>
    <w:rsid w:val="00A67B34"/>
    <w:rsid w:val="00A72470"/>
    <w:rsid w:val="00A76428"/>
    <w:rsid w:val="00A915D3"/>
    <w:rsid w:val="00AA28C0"/>
    <w:rsid w:val="00AA4A04"/>
    <w:rsid w:val="00AA5C36"/>
    <w:rsid w:val="00AB01D8"/>
    <w:rsid w:val="00AB58FD"/>
    <w:rsid w:val="00AD1C77"/>
    <w:rsid w:val="00AE699A"/>
    <w:rsid w:val="00AF7818"/>
    <w:rsid w:val="00B00704"/>
    <w:rsid w:val="00B03BB3"/>
    <w:rsid w:val="00B30E99"/>
    <w:rsid w:val="00B327EA"/>
    <w:rsid w:val="00B337C0"/>
    <w:rsid w:val="00B53E42"/>
    <w:rsid w:val="00B65393"/>
    <w:rsid w:val="00B76D3B"/>
    <w:rsid w:val="00B8300C"/>
    <w:rsid w:val="00B84F9F"/>
    <w:rsid w:val="00B90BDA"/>
    <w:rsid w:val="00B90F92"/>
    <w:rsid w:val="00B9763B"/>
    <w:rsid w:val="00BC1F58"/>
    <w:rsid w:val="00BD2E26"/>
    <w:rsid w:val="00BD370B"/>
    <w:rsid w:val="00BD3DA2"/>
    <w:rsid w:val="00BD6523"/>
    <w:rsid w:val="00BE2805"/>
    <w:rsid w:val="00BE6145"/>
    <w:rsid w:val="00BF0BFE"/>
    <w:rsid w:val="00BF2B6E"/>
    <w:rsid w:val="00BF365F"/>
    <w:rsid w:val="00C10DF7"/>
    <w:rsid w:val="00C23AB8"/>
    <w:rsid w:val="00C25DAE"/>
    <w:rsid w:val="00C31E6D"/>
    <w:rsid w:val="00C33404"/>
    <w:rsid w:val="00C35570"/>
    <w:rsid w:val="00C413C7"/>
    <w:rsid w:val="00C43B5D"/>
    <w:rsid w:val="00C45A2B"/>
    <w:rsid w:val="00C477F0"/>
    <w:rsid w:val="00C53148"/>
    <w:rsid w:val="00C55E41"/>
    <w:rsid w:val="00C5752D"/>
    <w:rsid w:val="00C63C60"/>
    <w:rsid w:val="00C64171"/>
    <w:rsid w:val="00C7060D"/>
    <w:rsid w:val="00C7319E"/>
    <w:rsid w:val="00C731FC"/>
    <w:rsid w:val="00C73D5F"/>
    <w:rsid w:val="00C852B7"/>
    <w:rsid w:val="00CA19CB"/>
    <w:rsid w:val="00CA2F5A"/>
    <w:rsid w:val="00CA3A59"/>
    <w:rsid w:val="00CB1FE0"/>
    <w:rsid w:val="00CB4815"/>
    <w:rsid w:val="00CB573E"/>
    <w:rsid w:val="00CC045D"/>
    <w:rsid w:val="00CC7399"/>
    <w:rsid w:val="00CD214C"/>
    <w:rsid w:val="00CD2454"/>
    <w:rsid w:val="00CE03FA"/>
    <w:rsid w:val="00CE3A9A"/>
    <w:rsid w:val="00D0013D"/>
    <w:rsid w:val="00D01287"/>
    <w:rsid w:val="00D23E9C"/>
    <w:rsid w:val="00D32BC0"/>
    <w:rsid w:val="00D57AFB"/>
    <w:rsid w:val="00D64822"/>
    <w:rsid w:val="00D718E9"/>
    <w:rsid w:val="00D7259B"/>
    <w:rsid w:val="00D745F3"/>
    <w:rsid w:val="00D808EA"/>
    <w:rsid w:val="00D84975"/>
    <w:rsid w:val="00D85A76"/>
    <w:rsid w:val="00D92E16"/>
    <w:rsid w:val="00D963A3"/>
    <w:rsid w:val="00DB6564"/>
    <w:rsid w:val="00DD1D48"/>
    <w:rsid w:val="00DD7031"/>
    <w:rsid w:val="00DD7106"/>
    <w:rsid w:val="00DD74B2"/>
    <w:rsid w:val="00DE76B6"/>
    <w:rsid w:val="00DF5040"/>
    <w:rsid w:val="00DF6E91"/>
    <w:rsid w:val="00E0314F"/>
    <w:rsid w:val="00E040CB"/>
    <w:rsid w:val="00E13D6D"/>
    <w:rsid w:val="00E15817"/>
    <w:rsid w:val="00E168D3"/>
    <w:rsid w:val="00E171F6"/>
    <w:rsid w:val="00E212DA"/>
    <w:rsid w:val="00E24459"/>
    <w:rsid w:val="00E35608"/>
    <w:rsid w:val="00E36B8C"/>
    <w:rsid w:val="00E41832"/>
    <w:rsid w:val="00E44713"/>
    <w:rsid w:val="00E57960"/>
    <w:rsid w:val="00E639BB"/>
    <w:rsid w:val="00E739F1"/>
    <w:rsid w:val="00E77011"/>
    <w:rsid w:val="00E85968"/>
    <w:rsid w:val="00E87F20"/>
    <w:rsid w:val="00E91819"/>
    <w:rsid w:val="00E93EBB"/>
    <w:rsid w:val="00E964F6"/>
    <w:rsid w:val="00EA1255"/>
    <w:rsid w:val="00EA3CA6"/>
    <w:rsid w:val="00EA4D52"/>
    <w:rsid w:val="00EB041A"/>
    <w:rsid w:val="00EB1B49"/>
    <w:rsid w:val="00ED05EA"/>
    <w:rsid w:val="00EE73E4"/>
    <w:rsid w:val="00EF3C75"/>
    <w:rsid w:val="00EF43F9"/>
    <w:rsid w:val="00F32F46"/>
    <w:rsid w:val="00F37FAC"/>
    <w:rsid w:val="00F533F6"/>
    <w:rsid w:val="00F5384D"/>
    <w:rsid w:val="00F55C6E"/>
    <w:rsid w:val="00F616D9"/>
    <w:rsid w:val="00F624E8"/>
    <w:rsid w:val="00F6458B"/>
    <w:rsid w:val="00F661D3"/>
    <w:rsid w:val="00F71713"/>
    <w:rsid w:val="00F75B48"/>
    <w:rsid w:val="00F7740B"/>
    <w:rsid w:val="00FA03F7"/>
    <w:rsid w:val="00FB2E94"/>
    <w:rsid w:val="00FB7B47"/>
    <w:rsid w:val="00FC1802"/>
    <w:rsid w:val="00FC49D7"/>
    <w:rsid w:val="00FD12E8"/>
    <w:rsid w:val="00FD24C2"/>
    <w:rsid w:val="00FE4E92"/>
    <w:rsid w:val="00FE7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842E"/>
  <w15:chartTrackingRefBased/>
  <w15:docId w15:val="{0FBEA9E8-0F09-4B89-9DDE-676B6270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6E2"/>
  </w:style>
  <w:style w:type="paragraph" w:styleId="Heading1">
    <w:name w:val="heading 1"/>
    <w:basedOn w:val="Normal"/>
    <w:next w:val="Normal"/>
    <w:link w:val="Heading1Char"/>
    <w:uiPriority w:val="9"/>
    <w:qFormat/>
    <w:rsid w:val="00FB2E94"/>
    <w:pPr>
      <w:keepNext/>
      <w:keepLines/>
      <w:spacing w:before="360" w:after="360"/>
      <w:outlineLvl w:val="0"/>
    </w:pPr>
    <w:rPr>
      <w:rFonts w:ascii="Cambria" w:eastAsiaTheme="majorEastAsia" w:hAnsi="Cambria" w:cstheme="majorBidi"/>
      <w:b/>
      <w:caps/>
      <w:sz w:val="32"/>
      <w:szCs w:val="32"/>
    </w:rPr>
  </w:style>
  <w:style w:type="paragraph" w:styleId="Heading2">
    <w:name w:val="heading 2"/>
    <w:basedOn w:val="Normal"/>
    <w:next w:val="Normal"/>
    <w:link w:val="Heading2Char"/>
    <w:uiPriority w:val="9"/>
    <w:unhideWhenUsed/>
    <w:qFormat/>
    <w:rsid w:val="00F71713"/>
    <w:pPr>
      <w:keepNext/>
      <w:keepLines/>
      <w:numPr>
        <w:ilvl w:val="1"/>
        <w:numId w:val="1"/>
      </w:numPr>
      <w:spacing w:before="360" w:after="0"/>
      <w:outlineLvl w:val="1"/>
    </w:pPr>
    <w:rPr>
      <w:rFonts w:ascii="Cambria" w:eastAsiaTheme="majorEastAsia" w:hAnsi="Cambria" w:cstheme="majorBidi"/>
      <w:b/>
      <w:caps/>
      <w:sz w:val="28"/>
      <w:szCs w:val="26"/>
    </w:rPr>
  </w:style>
  <w:style w:type="paragraph" w:styleId="Heading3">
    <w:name w:val="heading 3"/>
    <w:basedOn w:val="Normal"/>
    <w:next w:val="Normal"/>
    <w:link w:val="Heading3Char"/>
    <w:uiPriority w:val="9"/>
    <w:unhideWhenUsed/>
    <w:qFormat/>
    <w:rsid w:val="005A6975"/>
    <w:pPr>
      <w:keepNext/>
      <w:keepLines/>
      <w:numPr>
        <w:ilvl w:val="2"/>
        <w:numId w:val="1"/>
      </w:numPr>
      <w:spacing w:before="240" w:after="120"/>
      <w:outlineLvl w:val="2"/>
    </w:pPr>
    <w:rPr>
      <w:rFonts w:ascii="Cambria" w:eastAsiaTheme="majorEastAsia" w:hAnsi="Cambria" w:cstheme="majorBidi"/>
      <w:b/>
      <w:caps/>
      <w:sz w:val="24"/>
      <w:szCs w:val="24"/>
    </w:rPr>
  </w:style>
  <w:style w:type="paragraph" w:styleId="Heading4">
    <w:name w:val="heading 4"/>
    <w:basedOn w:val="Normal"/>
    <w:next w:val="Normal"/>
    <w:link w:val="Heading4Char"/>
    <w:uiPriority w:val="9"/>
    <w:unhideWhenUsed/>
    <w:qFormat/>
    <w:rsid w:val="005A6975"/>
    <w:pPr>
      <w:keepNext/>
      <w:keepLines/>
      <w:numPr>
        <w:ilvl w:val="3"/>
        <w:numId w:val="1"/>
      </w:numPr>
      <w:spacing w:before="240" w:after="120"/>
      <w:outlineLvl w:val="3"/>
    </w:pPr>
    <w:rPr>
      <w:rFonts w:ascii="Cambria" w:eastAsiaTheme="majorEastAsia" w:hAnsi="Cambria" w:cstheme="majorBidi"/>
      <w:b/>
      <w:iCs/>
      <w:sz w:val="24"/>
      <w:szCs w:val="24"/>
    </w:rPr>
  </w:style>
  <w:style w:type="paragraph" w:styleId="Heading5">
    <w:name w:val="heading 5"/>
    <w:basedOn w:val="Normal"/>
    <w:next w:val="Normal"/>
    <w:link w:val="Heading5Char"/>
    <w:uiPriority w:val="9"/>
    <w:unhideWhenUsed/>
    <w:qFormat/>
    <w:rsid w:val="003366B5"/>
    <w:pPr>
      <w:keepNext/>
      <w:keepLines/>
      <w:numPr>
        <w:ilvl w:val="4"/>
        <w:numId w:val="1"/>
      </w:numPr>
      <w:spacing w:before="40" w:after="0"/>
      <w:outlineLvl w:val="4"/>
    </w:pPr>
    <w:rPr>
      <w:rFonts w:ascii="Cambria" w:eastAsiaTheme="majorEastAsia" w:hAnsi="Cambria" w:cstheme="majorBidi"/>
      <w:i/>
    </w:rPr>
  </w:style>
  <w:style w:type="paragraph" w:styleId="Heading6">
    <w:name w:val="heading 6"/>
    <w:basedOn w:val="Normal"/>
    <w:next w:val="Normal"/>
    <w:link w:val="Heading6Char"/>
    <w:uiPriority w:val="9"/>
    <w:unhideWhenUsed/>
    <w:qFormat/>
    <w:rsid w:val="00157CE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57CE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57CE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7CE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CEB"/>
    <w:pPr>
      <w:ind w:left="720"/>
      <w:contextualSpacing/>
    </w:pPr>
  </w:style>
  <w:style w:type="character" w:customStyle="1" w:styleId="Heading1Char">
    <w:name w:val="Heading 1 Char"/>
    <w:basedOn w:val="DefaultParagraphFont"/>
    <w:link w:val="Heading1"/>
    <w:uiPriority w:val="9"/>
    <w:rsid w:val="00FB2E94"/>
    <w:rPr>
      <w:rFonts w:ascii="Cambria" w:eastAsiaTheme="majorEastAsia" w:hAnsi="Cambria" w:cstheme="majorBidi"/>
      <w:b/>
      <w:caps/>
      <w:sz w:val="32"/>
      <w:szCs w:val="32"/>
    </w:rPr>
  </w:style>
  <w:style w:type="character" w:customStyle="1" w:styleId="Heading2Char">
    <w:name w:val="Heading 2 Char"/>
    <w:basedOn w:val="DefaultParagraphFont"/>
    <w:link w:val="Heading2"/>
    <w:uiPriority w:val="9"/>
    <w:rsid w:val="00F71713"/>
    <w:rPr>
      <w:rFonts w:ascii="Cambria" w:eastAsiaTheme="majorEastAsia" w:hAnsi="Cambria" w:cstheme="majorBidi"/>
      <w:b/>
      <w:caps/>
      <w:sz w:val="28"/>
      <w:szCs w:val="26"/>
    </w:rPr>
  </w:style>
  <w:style w:type="character" w:customStyle="1" w:styleId="Heading3Char">
    <w:name w:val="Heading 3 Char"/>
    <w:basedOn w:val="DefaultParagraphFont"/>
    <w:link w:val="Heading3"/>
    <w:uiPriority w:val="9"/>
    <w:rsid w:val="005A6975"/>
    <w:rPr>
      <w:rFonts w:ascii="Cambria" w:eastAsiaTheme="majorEastAsia" w:hAnsi="Cambria" w:cstheme="majorBidi"/>
      <w:b/>
      <w:caps/>
      <w:sz w:val="24"/>
      <w:szCs w:val="24"/>
    </w:rPr>
  </w:style>
  <w:style w:type="character" w:customStyle="1" w:styleId="Heading4Char">
    <w:name w:val="Heading 4 Char"/>
    <w:basedOn w:val="DefaultParagraphFont"/>
    <w:link w:val="Heading4"/>
    <w:uiPriority w:val="9"/>
    <w:rsid w:val="005A6975"/>
    <w:rPr>
      <w:rFonts w:ascii="Cambria" w:eastAsiaTheme="majorEastAsia" w:hAnsi="Cambria" w:cstheme="majorBidi"/>
      <w:b/>
      <w:iCs/>
      <w:sz w:val="24"/>
      <w:szCs w:val="24"/>
    </w:rPr>
  </w:style>
  <w:style w:type="character" w:customStyle="1" w:styleId="Heading5Char">
    <w:name w:val="Heading 5 Char"/>
    <w:basedOn w:val="DefaultParagraphFont"/>
    <w:link w:val="Heading5"/>
    <w:uiPriority w:val="9"/>
    <w:rsid w:val="003366B5"/>
    <w:rPr>
      <w:rFonts w:ascii="Cambria" w:eastAsiaTheme="majorEastAsia" w:hAnsi="Cambria" w:cstheme="majorBidi"/>
      <w:i/>
    </w:rPr>
  </w:style>
  <w:style w:type="character" w:customStyle="1" w:styleId="Heading6Char">
    <w:name w:val="Heading 6 Char"/>
    <w:basedOn w:val="DefaultParagraphFont"/>
    <w:link w:val="Heading6"/>
    <w:uiPriority w:val="9"/>
    <w:rsid w:val="00157CE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57CE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57C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57CEB"/>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782562"/>
    <w:rPr>
      <w:sz w:val="16"/>
      <w:szCs w:val="16"/>
    </w:rPr>
  </w:style>
  <w:style w:type="paragraph" w:styleId="CommentText">
    <w:name w:val="annotation text"/>
    <w:basedOn w:val="Normal"/>
    <w:link w:val="CommentTextChar"/>
    <w:uiPriority w:val="99"/>
    <w:semiHidden/>
    <w:unhideWhenUsed/>
    <w:rsid w:val="00782562"/>
    <w:pPr>
      <w:spacing w:line="240" w:lineRule="auto"/>
    </w:pPr>
    <w:rPr>
      <w:sz w:val="20"/>
      <w:szCs w:val="20"/>
    </w:rPr>
  </w:style>
  <w:style w:type="character" w:customStyle="1" w:styleId="CommentTextChar">
    <w:name w:val="Comment Text Char"/>
    <w:basedOn w:val="DefaultParagraphFont"/>
    <w:link w:val="CommentText"/>
    <w:uiPriority w:val="99"/>
    <w:semiHidden/>
    <w:rsid w:val="00782562"/>
    <w:rPr>
      <w:sz w:val="20"/>
      <w:szCs w:val="20"/>
    </w:rPr>
  </w:style>
  <w:style w:type="paragraph" w:styleId="CommentSubject">
    <w:name w:val="annotation subject"/>
    <w:basedOn w:val="CommentText"/>
    <w:next w:val="CommentText"/>
    <w:link w:val="CommentSubjectChar"/>
    <w:uiPriority w:val="99"/>
    <w:semiHidden/>
    <w:unhideWhenUsed/>
    <w:rsid w:val="00782562"/>
    <w:rPr>
      <w:b/>
      <w:bCs/>
    </w:rPr>
  </w:style>
  <w:style w:type="character" w:customStyle="1" w:styleId="CommentSubjectChar">
    <w:name w:val="Comment Subject Char"/>
    <w:basedOn w:val="CommentTextChar"/>
    <w:link w:val="CommentSubject"/>
    <w:uiPriority w:val="99"/>
    <w:semiHidden/>
    <w:rsid w:val="00782562"/>
    <w:rPr>
      <w:b/>
      <w:bCs/>
      <w:sz w:val="20"/>
      <w:szCs w:val="20"/>
    </w:rPr>
  </w:style>
  <w:style w:type="paragraph" w:styleId="BalloonText">
    <w:name w:val="Balloon Text"/>
    <w:basedOn w:val="Normal"/>
    <w:link w:val="BalloonTextChar"/>
    <w:uiPriority w:val="99"/>
    <w:semiHidden/>
    <w:unhideWhenUsed/>
    <w:rsid w:val="007825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562"/>
    <w:rPr>
      <w:rFonts w:ascii="Segoe UI" w:hAnsi="Segoe UI" w:cs="Segoe UI"/>
      <w:sz w:val="18"/>
      <w:szCs w:val="18"/>
    </w:rPr>
  </w:style>
  <w:style w:type="paragraph" w:customStyle="1" w:styleId="Section">
    <w:name w:val="Section"/>
    <w:basedOn w:val="Normal"/>
    <w:link w:val="SectionChar"/>
    <w:qFormat/>
    <w:rsid w:val="003366B5"/>
  </w:style>
  <w:style w:type="character" w:customStyle="1" w:styleId="SectionChar">
    <w:name w:val="Section Char"/>
    <w:basedOn w:val="DefaultParagraphFont"/>
    <w:link w:val="Section"/>
    <w:rsid w:val="003366B5"/>
  </w:style>
  <w:style w:type="paragraph" w:styleId="ListBullet">
    <w:name w:val="List Bullet"/>
    <w:basedOn w:val="Normal"/>
    <w:rsid w:val="00543191"/>
    <w:pPr>
      <w:spacing w:before="160" w:after="0" w:line="240" w:lineRule="auto"/>
    </w:pPr>
    <w:rPr>
      <w:rFonts w:ascii="Arial" w:eastAsia="Times New Roman" w:hAnsi="Arial" w:cs="Times New Roman"/>
      <w:sz w:val="20"/>
      <w:szCs w:val="20"/>
    </w:rPr>
  </w:style>
  <w:style w:type="character" w:styleId="Hyperlink">
    <w:name w:val="Hyperlink"/>
    <w:rsid w:val="00756EC7"/>
    <w:rPr>
      <w:color w:val="0000FF"/>
      <w:u w:val="single"/>
    </w:rPr>
  </w:style>
  <w:style w:type="paragraph" w:styleId="Header">
    <w:name w:val="header"/>
    <w:basedOn w:val="Normal"/>
    <w:link w:val="HeaderChar"/>
    <w:uiPriority w:val="99"/>
    <w:unhideWhenUsed/>
    <w:rsid w:val="00A678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86A"/>
  </w:style>
  <w:style w:type="paragraph" w:styleId="Footer">
    <w:name w:val="footer"/>
    <w:basedOn w:val="Normal"/>
    <w:link w:val="FooterChar"/>
    <w:uiPriority w:val="99"/>
    <w:unhideWhenUsed/>
    <w:rsid w:val="00A678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8924">
      <w:bodyDiv w:val="1"/>
      <w:marLeft w:val="0"/>
      <w:marRight w:val="0"/>
      <w:marTop w:val="0"/>
      <w:marBottom w:val="0"/>
      <w:divBdr>
        <w:top w:val="none" w:sz="0" w:space="0" w:color="auto"/>
        <w:left w:val="none" w:sz="0" w:space="0" w:color="auto"/>
        <w:bottom w:val="none" w:sz="0" w:space="0" w:color="auto"/>
        <w:right w:val="none" w:sz="0" w:space="0" w:color="auto"/>
      </w:divBdr>
    </w:div>
    <w:div w:id="245650374">
      <w:bodyDiv w:val="1"/>
      <w:marLeft w:val="0"/>
      <w:marRight w:val="0"/>
      <w:marTop w:val="0"/>
      <w:marBottom w:val="0"/>
      <w:divBdr>
        <w:top w:val="none" w:sz="0" w:space="0" w:color="auto"/>
        <w:left w:val="none" w:sz="0" w:space="0" w:color="auto"/>
        <w:bottom w:val="none" w:sz="0" w:space="0" w:color="auto"/>
        <w:right w:val="none" w:sz="0" w:space="0" w:color="auto"/>
      </w:divBdr>
    </w:div>
    <w:div w:id="831330853">
      <w:bodyDiv w:val="1"/>
      <w:marLeft w:val="0"/>
      <w:marRight w:val="0"/>
      <w:marTop w:val="0"/>
      <w:marBottom w:val="0"/>
      <w:divBdr>
        <w:top w:val="none" w:sz="0" w:space="0" w:color="auto"/>
        <w:left w:val="none" w:sz="0" w:space="0" w:color="auto"/>
        <w:bottom w:val="none" w:sz="0" w:space="0" w:color="auto"/>
        <w:right w:val="none" w:sz="0" w:space="0" w:color="auto"/>
      </w:divBdr>
    </w:div>
    <w:div w:id="1304507451">
      <w:bodyDiv w:val="1"/>
      <w:marLeft w:val="0"/>
      <w:marRight w:val="0"/>
      <w:marTop w:val="0"/>
      <w:marBottom w:val="0"/>
      <w:divBdr>
        <w:top w:val="none" w:sz="0" w:space="0" w:color="auto"/>
        <w:left w:val="none" w:sz="0" w:space="0" w:color="auto"/>
        <w:bottom w:val="none" w:sz="0" w:space="0" w:color="auto"/>
        <w:right w:val="none" w:sz="0" w:space="0" w:color="auto"/>
      </w:divBdr>
    </w:div>
    <w:div w:id="1360929417">
      <w:bodyDiv w:val="1"/>
      <w:marLeft w:val="0"/>
      <w:marRight w:val="0"/>
      <w:marTop w:val="0"/>
      <w:marBottom w:val="0"/>
      <w:divBdr>
        <w:top w:val="none" w:sz="0" w:space="0" w:color="auto"/>
        <w:left w:val="none" w:sz="0" w:space="0" w:color="auto"/>
        <w:bottom w:val="none" w:sz="0" w:space="0" w:color="auto"/>
        <w:right w:val="none" w:sz="0" w:space="0" w:color="auto"/>
      </w:divBdr>
    </w:div>
    <w:div w:id="1488589749">
      <w:bodyDiv w:val="1"/>
      <w:marLeft w:val="0"/>
      <w:marRight w:val="0"/>
      <w:marTop w:val="0"/>
      <w:marBottom w:val="0"/>
      <w:divBdr>
        <w:top w:val="none" w:sz="0" w:space="0" w:color="auto"/>
        <w:left w:val="none" w:sz="0" w:space="0" w:color="auto"/>
        <w:bottom w:val="none" w:sz="0" w:space="0" w:color="auto"/>
        <w:right w:val="none" w:sz="0" w:space="0" w:color="auto"/>
      </w:divBdr>
    </w:div>
    <w:div w:id="1876846226">
      <w:bodyDiv w:val="1"/>
      <w:marLeft w:val="0"/>
      <w:marRight w:val="0"/>
      <w:marTop w:val="0"/>
      <w:marBottom w:val="0"/>
      <w:divBdr>
        <w:top w:val="none" w:sz="0" w:space="0" w:color="auto"/>
        <w:left w:val="none" w:sz="0" w:space="0" w:color="auto"/>
        <w:bottom w:val="none" w:sz="0" w:space="0" w:color="auto"/>
        <w:right w:val="none" w:sz="0" w:space="0" w:color="auto"/>
      </w:divBdr>
    </w:div>
    <w:div w:id="1984584008">
      <w:bodyDiv w:val="1"/>
      <w:marLeft w:val="0"/>
      <w:marRight w:val="0"/>
      <w:marTop w:val="0"/>
      <w:marBottom w:val="0"/>
      <w:divBdr>
        <w:top w:val="none" w:sz="0" w:space="0" w:color="auto"/>
        <w:left w:val="none" w:sz="0" w:space="0" w:color="auto"/>
        <w:bottom w:val="none" w:sz="0" w:space="0" w:color="auto"/>
        <w:right w:val="none" w:sz="0" w:space="0" w:color="auto"/>
      </w:divBdr>
    </w:div>
    <w:div w:id="2127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5B3763DC0894438DD2C7E0E47D484B" ma:contentTypeVersion="11" ma:contentTypeDescription="Create a new document." ma:contentTypeScope="" ma:versionID="5a4ed46508d36ec43a4389845fab3725">
  <xsd:schema xmlns:xsd="http://www.w3.org/2001/XMLSchema" xmlns:xs="http://www.w3.org/2001/XMLSchema" xmlns:p="http://schemas.microsoft.com/office/2006/metadata/properties" xmlns:ns3="5934ec00-4f9d-4a72-9955-ceacafa6b1f2" xmlns:ns4="f754255e-83a1-4d51-bc73-9e97dbc11b83" targetNamespace="http://schemas.microsoft.com/office/2006/metadata/properties" ma:root="true" ma:fieldsID="3a64fe18f4f6535a7a900c3cb53741fc" ns3:_="" ns4:_="">
    <xsd:import namespace="5934ec00-4f9d-4a72-9955-ceacafa6b1f2"/>
    <xsd:import namespace="f754255e-83a1-4d51-bc73-9e97dbc11b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ec00-4f9d-4a72-9955-ceacafa6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4255e-83a1-4d51-bc73-9e97dbc11b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C69C0-E519-42D4-8875-A9C2AA85A03D}">
  <ds:schemaRefs>
    <ds:schemaRef ds:uri="http://www.w3.org/XML/1998/namespace"/>
    <ds:schemaRef ds:uri="f754255e-83a1-4d51-bc73-9e97dbc11b83"/>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5934ec00-4f9d-4a72-9955-ceacafa6b1f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1BCB4E5-8E17-4745-9F54-410A40F9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ec00-4f9d-4a72-9955-ceacafa6b1f2"/>
    <ds:schemaRef ds:uri="f754255e-83a1-4d51-bc73-9e97dbc11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CDB565-5786-438B-8B98-C6DBAB676F36}">
  <ds:schemaRefs>
    <ds:schemaRef ds:uri="http://schemas.microsoft.com/sharepoint/v3/contenttype/forms"/>
  </ds:schemaRefs>
</ds:datastoreItem>
</file>

<file path=customXml/itemProps4.xml><?xml version="1.0" encoding="utf-8"?>
<ds:datastoreItem xmlns:ds="http://schemas.openxmlformats.org/officeDocument/2006/customXml" ds:itemID="{2C5B0EBC-BE10-4963-9E6C-62739FBA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915</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Estrada,Lou</dc:creator>
  <cp:keywords/>
  <dc:description/>
  <cp:lastModifiedBy>Stover, Anthony A.</cp:lastModifiedBy>
  <cp:revision>6</cp:revision>
  <dcterms:created xsi:type="dcterms:W3CDTF">2021-06-28T12:15:00Z</dcterms:created>
  <dcterms:modified xsi:type="dcterms:W3CDTF">2021-10-07T21:01:00Z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0x010100FA5B3763DC0894438DD2C7E0E47D484B</vt:lpwstr>
  </property>
</Properties>
</file>